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88DD75" w14:textId="028C09F5" w:rsidR="002975E8" w:rsidRDefault="00535257" w:rsidP="00BC11E3">
      <w:pPr>
        <w:tabs>
          <w:tab w:val="right" w:pos="9639"/>
        </w:tabs>
        <w:overflowPunct w:val="0"/>
        <w:autoSpaceDE w:val="0"/>
        <w:autoSpaceDN w:val="0"/>
        <w:adjustRightInd w:val="0"/>
        <w:spacing w:before="60"/>
        <w:jc w:val="left"/>
        <w:rPr>
          <w:rFonts w:ascii="Arial" w:eastAsia="Times New Roman" w:hAnsi="Arial" w:cs="Times New Roman"/>
          <w:b/>
          <w:bCs/>
          <w:i/>
          <w:kern w:val="0"/>
          <w:sz w:val="24"/>
          <w:szCs w:val="24"/>
          <w:lang w:val="en-GB"/>
        </w:rPr>
      </w:pPr>
      <w:r>
        <w:rPr>
          <w:rFonts w:ascii="Arial" w:eastAsia="Times New Roman" w:hAnsi="Arial" w:cs="Times New Roman"/>
          <w:b/>
          <w:bCs/>
          <w:kern w:val="0"/>
          <w:sz w:val="24"/>
          <w:szCs w:val="24"/>
          <w:lang w:val="en-GB"/>
        </w:rPr>
        <w:t>3GPP T</w:t>
      </w:r>
      <w:bookmarkStart w:id="0" w:name="_Ref452454252"/>
      <w:bookmarkEnd w:id="0"/>
      <w:r>
        <w:rPr>
          <w:rFonts w:ascii="Arial" w:eastAsia="Times New Roman" w:hAnsi="Arial" w:cs="Times New Roman"/>
          <w:b/>
          <w:bCs/>
          <w:kern w:val="0"/>
          <w:sz w:val="24"/>
          <w:szCs w:val="24"/>
          <w:lang w:val="en-GB"/>
        </w:rPr>
        <w:t xml:space="preserve">SG-RAN </w:t>
      </w:r>
      <w:r>
        <w:rPr>
          <w:rFonts w:ascii="Arial" w:eastAsia="Times New Roman" w:hAnsi="Arial" w:cs="Times New Roman"/>
          <w:b/>
          <w:kern w:val="0"/>
          <w:sz w:val="24"/>
          <w:szCs w:val="24"/>
          <w:lang w:val="en-GB"/>
        </w:rPr>
        <w:t>WG2 Meeting #12</w:t>
      </w:r>
      <w:r w:rsidR="00F355DD">
        <w:rPr>
          <w:rFonts w:ascii="Arial" w:eastAsia="Times New Roman" w:hAnsi="Arial" w:cs="Times New Roman"/>
          <w:b/>
          <w:kern w:val="0"/>
          <w:sz w:val="24"/>
          <w:szCs w:val="24"/>
          <w:lang w:val="en-GB"/>
        </w:rPr>
        <w:t>2</w:t>
      </w:r>
      <w:r>
        <w:rPr>
          <w:rFonts w:ascii="Arial" w:eastAsia="Times New Roman" w:hAnsi="Arial" w:cs="Times New Roman"/>
          <w:b/>
          <w:bCs/>
          <w:kern w:val="0"/>
          <w:sz w:val="24"/>
          <w:szCs w:val="24"/>
          <w:lang w:val="en-GB"/>
        </w:rPr>
        <w:tab/>
      </w:r>
      <w:r w:rsidR="00764F24" w:rsidRPr="00764F24">
        <w:rPr>
          <w:rFonts w:ascii="Arial" w:eastAsia="Times New Roman" w:hAnsi="Arial" w:cs="Times New Roman"/>
          <w:b/>
          <w:bCs/>
          <w:i/>
          <w:kern w:val="0"/>
          <w:sz w:val="24"/>
          <w:szCs w:val="24"/>
          <w:lang w:val="en-GB"/>
        </w:rPr>
        <w:t>R2-2306189</w:t>
      </w:r>
    </w:p>
    <w:p w14:paraId="1FA4BDC7" w14:textId="3B8E0A1D" w:rsidR="002975E8" w:rsidRDefault="00F355DD" w:rsidP="00BC11E3">
      <w:pPr>
        <w:widowControl/>
        <w:tabs>
          <w:tab w:val="right" w:pos="9639"/>
        </w:tabs>
        <w:autoSpaceDN w:val="0"/>
        <w:spacing w:before="60" w:after="60"/>
        <w:jc w:val="left"/>
        <w:rPr>
          <w:rFonts w:ascii="Arial" w:eastAsia="宋体" w:hAnsi="Arial" w:cs="Arial"/>
          <w:b/>
          <w:kern w:val="0"/>
          <w:sz w:val="24"/>
          <w:szCs w:val="24"/>
          <w:lang w:val="en-GB" w:eastAsia="en-US"/>
        </w:rPr>
      </w:pPr>
      <w:r>
        <w:rPr>
          <w:rFonts w:ascii="Arial" w:eastAsia="宋体" w:hAnsi="Arial" w:cs="Arial"/>
          <w:b/>
          <w:kern w:val="0"/>
          <w:sz w:val="24"/>
          <w:szCs w:val="24"/>
          <w:lang w:val="en-GB" w:eastAsia="en-US"/>
        </w:rPr>
        <w:t>Incheon, Korea, 22 - 26</w:t>
      </w:r>
      <w:r w:rsidR="00AF3F35" w:rsidRPr="00AF3F35">
        <w:rPr>
          <w:rFonts w:ascii="Arial" w:eastAsia="宋体" w:hAnsi="Arial" w:cs="Arial"/>
          <w:b/>
          <w:kern w:val="0"/>
          <w:sz w:val="24"/>
          <w:szCs w:val="24"/>
          <w:lang w:eastAsia="en-US"/>
        </w:rPr>
        <w:t xml:space="preserve"> </w:t>
      </w:r>
      <w:r>
        <w:rPr>
          <w:rFonts w:ascii="Arial" w:eastAsia="宋体" w:hAnsi="Arial" w:cs="Arial"/>
          <w:b/>
          <w:kern w:val="0"/>
          <w:sz w:val="24"/>
          <w:szCs w:val="24"/>
          <w:lang w:eastAsia="en-US"/>
        </w:rPr>
        <w:t>May</w:t>
      </w:r>
      <w:r w:rsidR="00AF3F35">
        <w:rPr>
          <w:rFonts w:ascii="Arial" w:eastAsia="宋体" w:hAnsi="Arial" w:cs="Arial"/>
          <w:b/>
          <w:kern w:val="0"/>
          <w:sz w:val="24"/>
          <w:szCs w:val="24"/>
          <w:lang w:eastAsia="en-US"/>
        </w:rPr>
        <w:t xml:space="preserve">, </w:t>
      </w:r>
      <w:r w:rsidR="00F62226" w:rsidRPr="00F62226">
        <w:rPr>
          <w:rFonts w:ascii="Arial" w:eastAsia="宋体" w:hAnsi="Arial" w:cs="Arial"/>
          <w:b/>
          <w:kern w:val="0"/>
          <w:sz w:val="24"/>
          <w:szCs w:val="24"/>
          <w:lang w:val="en-GB" w:eastAsia="en-US"/>
        </w:rPr>
        <w:t>2023</w:t>
      </w:r>
      <w:r w:rsidR="00535257">
        <w:rPr>
          <w:rFonts w:ascii="Arial" w:eastAsia="宋体" w:hAnsi="Arial" w:cs="Arial"/>
          <w:b/>
          <w:kern w:val="0"/>
          <w:sz w:val="24"/>
          <w:szCs w:val="24"/>
          <w:lang w:val="en-GB" w:eastAsia="en-US"/>
        </w:rPr>
        <w:tab/>
      </w:r>
    </w:p>
    <w:p w14:paraId="0E1140D4" w14:textId="77777777" w:rsidR="002975E8" w:rsidRDefault="002975E8" w:rsidP="00BC11E3">
      <w:pPr>
        <w:overflowPunct w:val="0"/>
        <w:autoSpaceDE w:val="0"/>
        <w:autoSpaceDN w:val="0"/>
        <w:adjustRightInd w:val="0"/>
        <w:spacing w:before="60"/>
        <w:jc w:val="left"/>
        <w:rPr>
          <w:rFonts w:ascii="Arial" w:eastAsia="Times New Roman" w:hAnsi="Arial" w:cs="Times New Roman"/>
          <w:b/>
          <w:bCs/>
          <w:kern w:val="0"/>
          <w:sz w:val="24"/>
          <w:szCs w:val="20"/>
          <w:lang w:val="en-GB"/>
        </w:rPr>
      </w:pPr>
    </w:p>
    <w:p w14:paraId="46F0CE12" w14:textId="7D7CE5BB" w:rsidR="002975E8" w:rsidRDefault="00535257" w:rsidP="00BC11E3">
      <w:pPr>
        <w:widowControl/>
        <w:tabs>
          <w:tab w:val="left" w:pos="1985"/>
        </w:tabs>
        <w:autoSpaceDN w:val="0"/>
        <w:spacing w:before="60" w:after="120"/>
        <w:jc w:val="left"/>
        <w:rPr>
          <w:rFonts w:ascii="Arial" w:eastAsia="MS Mincho" w:hAnsi="Arial" w:cs="Arial"/>
          <w:b/>
          <w:bCs/>
          <w:kern w:val="0"/>
          <w:sz w:val="24"/>
          <w:szCs w:val="20"/>
          <w:lang w:val="en-GB"/>
        </w:rPr>
      </w:pPr>
      <w:r>
        <w:rPr>
          <w:rFonts w:ascii="Arial" w:eastAsia="MS Mincho" w:hAnsi="Arial" w:cs="Arial"/>
          <w:b/>
          <w:bCs/>
          <w:kern w:val="0"/>
          <w:sz w:val="24"/>
          <w:szCs w:val="20"/>
          <w:lang w:val="en-GB" w:eastAsia="en-US"/>
        </w:rPr>
        <w:t>Agenda item:</w:t>
      </w:r>
      <w:r>
        <w:rPr>
          <w:rFonts w:ascii="Arial" w:eastAsia="MS Mincho" w:hAnsi="Arial" w:cs="Arial"/>
          <w:b/>
          <w:bCs/>
          <w:kern w:val="0"/>
          <w:sz w:val="24"/>
          <w:szCs w:val="20"/>
          <w:lang w:val="en-GB" w:eastAsia="en-US"/>
        </w:rPr>
        <w:tab/>
      </w:r>
      <w:r w:rsidR="00576DC6">
        <w:rPr>
          <w:rFonts w:ascii="Arial" w:eastAsia="MS Mincho" w:hAnsi="Arial" w:cs="Arial"/>
          <w:b/>
          <w:bCs/>
          <w:kern w:val="0"/>
          <w:sz w:val="24"/>
          <w:szCs w:val="20"/>
          <w:lang w:val="en-GB" w:eastAsia="en-US"/>
        </w:rPr>
        <w:t>7.25</w:t>
      </w:r>
      <w:r w:rsidR="008501F4" w:rsidRPr="008501F4">
        <w:rPr>
          <w:rFonts w:ascii="Arial" w:eastAsia="MS Mincho" w:hAnsi="Arial" w:cs="Arial"/>
          <w:b/>
          <w:bCs/>
          <w:kern w:val="0"/>
          <w:sz w:val="24"/>
          <w:szCs w:val="20"/>
          <w:lang w:val="en-GB" w:eastAsia="en-US"/>
        </w:rPr>
        <w:t>.2</w:t>
      </w:r>
    </w:p>
    <w:p w14:paraId="1F1E6634" w14:textId="77777777" w:rsidR="002975E8" w:rsidRDefault="00535257" w:rsidP="00BC11E3">
      <w:pPr>
        <w:widowControl/>
        <w:tabs>
          <w:tab w:val="left" w:pos="1985"/>
        </w:tabs>
        <w:autoSpaceDN w:val="0"/>
        <w:spacing w:before="60" w:after="60"/>
        <w:ind w:left="1985" w:hanging="1985"/>
        <w:jc w:val="left"/>
        <w:rPr>
          <w:rFonts w:ascii="Arial" w:eastAsia="Times New Roman" w:hAnsi="Arial" w:cs="Arial"/>
          <w:b/>
          <w:bCs/>
          <w:kern w:val="0"/>
          <w:sz w:val="24"/>
          <w:szCs w:val="20"/>
          <w:lang w:val="en-GB" w:eastAsia="en-US"/>
        </w:rPr>
      </w:pPr>
      <w:r>
        <w:rPr>
          <w:rFonts w:ascii="Arial" w:eastAsia="Times New Roman" w:hAnsi="Arial" w:cs="Arial"/>
          <w:b/>
          <w:bCs/>
          <w:kern w:val="0"/>
          <w:sz w:val="24"/>
          <w:szCs w:val="20"/>
          <w:lang w:val="en-GB" w:eastAsia="en-US"/>
        </w:rPr>
        <w:t>Source:</w:t>
      </w:r>
      <w:r>
        <w:rPr>
          <w:rFonts w:ascii="Arial" w:eastAsia="Times New Roman" w:hAnsi="Arial" w:cs="Arial"/>
          <w:b/>
          <w:bCs/>
          <w:kern w:val="0"/>
          <w:sz w:val="24"/>
          <w:szCs w:val="20"/>
          <w:lang w:val="en-GB" w:eastAsia="en-US"/>
        </w:rPr>
        <w:tab/>
      </w:r>
      <w:r>
        <w:rPr>
          <w:rFonts w:ascii="Arial" w:eastAsia="宋体" w:hAnsi="Arial" w:cs="Arial"/>
          <w:b/>
          <w:kern w:val="0"/>
          <w:sz w:val="24"/>
          <w:szCs w:val="20"/>
          <w:lang w:val="en-GB"/>
        </w:rPr>
        <w:t>Huawei, HiSilicon</w:t>
      </w:r>
    </w:p>
    <w:p w14:paraId="6C438E50" w14:textId="003EB33E" w:rsidR="002975E8" w:rsidRDefault="00535257" w:rsidP="00BC11E3">
      <w:pPr>
        <w:widowControl/>
        <w:tabs>
          <w:tab w:val="left" w:pos="1985"/>
        </w:tabs>
        <w:autoSpaceDN w:val="0"/>
        <w:spacing w:before="60" w:after="60"/>
        <w:ind w:left="1985" w:hanging="1985"/>
        <w:jc w:val="left"/>
        <w:rPr>
          <w:rFonts w:ascii="Arial" w:eastAsia="Times New Roman" w:hAnsi="Arial" w:cs="Arial"/>
          <w:b/>
          <w:bCs/>
          <w:kern w:val="0"/>
          <w:sz w:val="24"/>
          <w:szCs w:val="20"/>
          <w:lang w:val="en-GB" w:eastAsia="en-US"/>
        </w:rPr>
      </w:pPr>
      <w:r>
        <w:rPr>
          <w:rFonts w:ascii="Arial" w:eastAsia="Times New Roman" w:hAnsi="Arial" w:cs="Arial"/>
          <w:b/>
          <w:bCs/>
          <w:kern w:val="0"/>
          <w:sz w:val="24"/>
          <w:szCs w:val="20"/>
          <w:lang w:val="en-GB" w:eastAsia="en-US"/>
        </w:rPr>
        <w:t>Title:</w:t>
      </w:r>
      <w:r>
        <w:rPr>
          <w:rFonts w:ascii="Arial" w:eastAsia="Times New Roman" w:hAnsi="Arial" w:cs="Arial"/>
          <w:b/>
          <w:bCs/>
          <w:kern w:val="0"/>
          <w:sz w:val="24"/>
          <w:szCs w:val="20"/>
          <w:lang w:val="en-GB" w:eastAsia="en-US"/>
        </w:rPr>
        <w:tab/>
      </w:r>
      <w:r w:rsidR="00F355DD">
        <w:rPr>
          <w:rFonts w:ascii="Arial" w:eastAsia="Times New Roman" w:hAnsi="Arial" w:cs="Arial"/>
          <w:b/>
          <w:bCs/>
          <w:kern w:val="0"/>
          <w:sz w:val="24"/>
          <w:szCs w:val="20"/>
          <w:lang w:val="en-GB" w:eastAsia="en-US"/>
        </w:rPr>
        <w:t xml:space="preserve">Remaining issues on </w:t>
      </w:r>
      <w:r>
        <w:rPr>
          <w:rFonts w:ascii="Arial" w:eastAsia="Times New Roman" w:hAnsi="Arial" w:cs="Arial"/>
          <w:b/>
          <w:bCs/>
          <w:kern w:val="0"/>
          <w:sz w:val="24"/>
          <w:szCs w:val="20"/>
          <w:lang w:val="en-GB" w:eastAsia="en-US"/>
        </w:rPr>
        <w:t xml:space="preserve">RAN2 </w:t>
      </w:r>
      <w:r w:rsidR="00753E11">
        <w:rPr>
          <w:rFonts w:ascii="Arial" w:eastAsia="Times New Roman" w:hAnsi="Arial" w:cs="Arial"/>
          <w:b/>
          <w:bCs/>
          <w:kern w:val="0"/>
          <w:sz w:val="24"/>
          <w:szCs w:val="20"/>
          <w:lang w:val="en-GB" w:eastAsia="en-US"/>
        </w:rPr>
        <w:t>signalling design for</w:t>
      </w:r>
      <w:r>
        <w:rPr>
          <w:rFonts w:ascii="Arial" w:eastAsia="Times New Roman" w:hAnsi="Arial" w:cs="Arial"/>
          <w:b/>
          <w:bCs/>
          <w:kern w:val="0"/>
          <w:sz w:val="24"/>
          <w:szCs w:val="20"/>
          <w:lang w:val="en-GB" w:eastAsia="en-US"/>
        </w:rPr>
        <w:t xml:space="preserve"> Rel-18 UL Tx switching enhancements</w:t>
      </w:r>
    </w:p>
    <w:p w14:paraId="76B78074" w14:textId="77777777" w:rsidR="002975E8" w:rsidRDefault="00535257" w:rsidP="00BC11E3">
      <w:pPr>
        <w:widowControl/>
        <w:tabs>
          <w:tab w:val="left" w:pos="1985"/>
        </w:tabs>
        <w:autoSpaceDN w:val="0"/>
        <w:spacing w:before="60" w:after="60"/>
        <w:jc w:val="left"/>
        <w:rPr>
          <w:rFonts w:ascii="Arial" w:eastAsia="Times New Roman" w:hAnsi="Arial" w:cs="Arial"/>
          <w:b/>
          <w:bCs/>
          <w:kern w:val="0"/>
          <w:sz w:val="24"/>
          <w:szCs w:val="20"/>
          <w:lang w:val="en-GB" w:eastAsia="en-US"/>
        </w:rPr>
      </w:pPr>
      <w:bookmarkStart w:id="1" w:name="_Hlk506366071"/>
      <w:r>
        <w:rPr>
          <w:rFonts w:ascii="Arial" w:eastAsia="Times New Roman" w:hAnsi="Arial" w:cs="Arial"/>
          <w:b/>
          <w:bCs/>
          <w:kern w:val="0"/>
          <w:sz w:val="24"/>
          <w:szCs w:val="20"/>
          <w:lang w:val="en-GB" w:eastAsia="en-US"/>
        </w:rPr>
        <w:t>Document for:</w:t>
      </w:r>
      <w:r>
        <w:rPr>
          <w:rFonts w:ascii="Arial" w:eastAsia="Times New Roman" w:hAnsi="Arial" w:cs="Arial"/>
          <w:b/>
          <w:bCs/>
          <w:kern w:val="0"/>
          <w:sz w:val="24"/>
          <w:szCs w:val="20"/>
          <w:lang w:val="en-GB" w:eastAsia="en-US"/>
        </w:rPr>
        <w:tab/>
        <w:t xml:space="preserve">Discussion </w:t>
      </w:r>
      <w:bookmarkEnd w:id="1"/>
    </w:p>
    <w:p w14:paraId="78C7E9D5" w14:textId="77777777" w:rsidR="002975E8" w:rsidRDefault="00535257" w:rsidP="00BC11E3">
      <w:pPr>
        <w:keepNext/>
        <w:keepLines/>
        <w:widowControl/>
        <w:numPr>
          <w:ilvl w:val="0"/>
          <w:numId w:val="4"/>
        </w:numPr>
        <w:pBdr>
          <w:top w:val="single" w:sz="12" w:space="3" w:color="auto"/>
        </w:pBdr>
        <w:overflowPunct w:val="0"/>
        <w:autoSpaceDE w:val="0"/>
        <w:autoSpaceDN w:val="0"/>
        <w:adjustRightInd w:val="0"/>
        <w:spacing w:before="240" w:after="180"/>
        <w:jc w:val="left"/>
        <w:outlineLvl w:val="0"/>
        <w:rPr>
          <w:rFonts w:ascii="Arial" w:eastAsia="宋体" w:hAnsi="Arial" w:cs="Times New Roman"/>
          <w:kern w:val="0"/>
          <w:sz w:val="36"/>
          <w:szCs w:val="20"/>
          <w:lang w:val="en-GB" w:eastAsia="ja-JP"/>
        </w:rPr>
      </w:pPr>
      <w:r>
        <w:rPr>
          <w:rFonts w:ascii="Arial" w:eastAsia="宋体" w:hAnsi="Arial" w:cs="Times New Roman"/>
          <w:kern w:val="0"/>
          <w:sz w:val="36"/>
          <w:szCs w:val="20"/>
          <w:lang w:val="en-GB" w:eastAsia="ja-JP"/>
        </w:rPr>
        <w:t>Introduction</w:t>
      </w:r>
    </w:p>
    <w:p w14:paraId="28628EC9" w14:textId="02EFF7DA" w:rsidR="002975E8" w:rsidRDefault="00814A0E" w:rsidP="00BC11E3">
      <w:pPr>
        <w:widowControl/>
        <w:overflowPunct w:val="0"/>
        <w:autoSpaceDE w:val="0"/>
        <w:autoSpaceDN w:val="0"/>
        <w:adjustRightInd w:val="0"/>
        <w:spacing w:before="60" w:after="60"/>
        <w:jc w:val="left"/>
        <w:rPr>
          <w:rFonts w:ascii="Times New Roman" w:eastAsia="宋体" w:hAnsi="Times New Roman" w:cs="Times New Roman"/>
          <w:kern w:val="0"/>
          <w:sz w:val="22"/>
        </w:rPr>
      </w:pPr>
      <w:r>
        <w:rPr>
          <w:rFonts w:ascii="Times New Roman" w:eastAsia="宋体" w:hAnsi="Times New Roman" w:cs="Times New Roman"/>
          <w:kern w:val="0"/>
          <w:sz w:val="22"/>
        </w:rPr>
        <w:t xml:space="preserve">In this contribution, we discuss the </w:t>
      </w:r>
      <w:r w:rsidR="008F6A83">
        <w:rPr>
          <w:rFonts w:ascii="Times New Roman" w:eastAsia="宋体" w:hAnsi="Times New Roman" w:cs="Times New Roman"/>
          <w:kern w:val="0"/>
          <w:sz w:val="22"/>
        </w:rPr>
        <w:t>remaining issues of</w:t>
      </w:r>
      <w:r>
        <w:rPr>
          <w:rFonts w:ascii="Times New Roman" w:eastAsia="宋体" w:hAnsi="Times New Roman" w:cs="Times New Roman"/>
          <w:kern w:val="0"/>
          <w:sz w:val="22"/>
        </w:rPr>
        <w:t xml:space="preserve"> RAN2 signaling design b</w:t>
      </w:r>
      <w:r w:rsidR="00753E11">
        <w:rPr>
          <w:rFonts w:ascii="Times New Roman" w:eastAsia="宋体" w:hAnsi="Times New Roman" w:cs="Times New Roman"/>
          <w:kern w:val="0"/>
          <w:sz w:val="22"/>
        </w:rPr>
        <w:t>ased on the latest RAN1 and RAN4 agreements on Rel-18 UL Tx switching</w:t>
      </w:r>
      <w:r w:rsidR="00BC11E3">
        <w:rPr>
          <w:rFonts w:ascii="Times New Roman" w:eastAsia="宋体" w:hAnsi="Times New Roman" w:cs="Times New Roman"/>
          <w:kern w:val="0"/>
          <w:sz w:val="22"/>
        </w:rPr>
        <w:t xml:space="preserve"> enhancements</w:t>
      </w:r>
      <w:r w:rsidR="00535257">
        <w:rPr>
          <w:rFonts w:ascii="Times New Roman" w:eastAsia="宋体" w:hAnsi="Times New Roman" w:cs="Times New Roman"/>
          <w:kern w:val="0"/>
          <w:sz w:val="22"/>
        </w:rPr>
        <w:t xml:space="preserve">. </w:t>
      </w:r>
    </w:p>
    <w:p w14:paraId="680C78FA" w14:textId="77777777" w:rsidR="002975E8" w:rsidRDefault="00535257" w:rsidP="00BC11E3">
      <w:pPr>
        <w:keepNext/>
        <w:keepLines/>
        <w:widowControl/>
        <w:numPr>
          <w:ilvl w:val="0"/>
          <w:numId w:val="4"/>
        </w:numPr>
        <w:pBdr>
          <w:top w:val="single" w:sz="12" w:space="3" w:color="auto"/>
        </w:pBdr>
        <w:overflowPunct w:val="0"/>
        <w:autoSpaceDE w:val="0"/>
        <w:autoSpaceDN w:val="0"/>
        <w:adjustRightInd w:val="0"/>
        <w:spacing w:before="240" w:after="180"/>
        <w:jc w:val="left"/>
        <w:outlineLvl w:val="0"/>
        <w:rPr>
          <w:rFonts w:ascii="Arial" w:eastAsia="宋体" w:hAnsi="Arial" w:cs="Times New Roman"/>
          <w:kern w:val="0"/>
          <w:sz w:val="36"/>
          <w:szCs w:val="20"/>
          <w:lang w:val="en-GB" w:eastAsia="ja-JP"/>
        </w:rPr>
      </w:pPr>
      <w:r>
        <w:rPr>
          <w:rFonts w:ascii="Arial" w:eastAsia="宋体" w:hAnsi="Arial" w:cs="Times New Roman"/>
          <w:kern w:val="0"/>
          <w:sz w:val="36"/>
          <w:szCs w:val="20"/>
          <w:lang w:val="en-GB" w:eastAsia="ja-JP"/>
        </w:rPr>
        <w:t>Discussion</w:t>
      </w:r>
    </w:p>
    <w:p w14:paraId="4B040BE0" w14:textId="338DA6C9" w:rsidR="008F6A83" w:rsidRDefault="008F6A83" w:rsidP="00BC11E3">
      <w:pPr>
        <w:widowControl/>
        <w:overflowPunct w:val="0"/>
        <w:autoSpaceDE w:val="0"/>
        <w:autoSpaceDN w:val="0"/>
        <w:adjustRightInd w:val="0"/>
        <w:spacing w:before="60" w:after="60"/>
        <w:jc w:val="left"/>
        <w:rPr>
          <w:rFonts w:ascii="Times New Roman" w:eastAsia="宋体" w:hAnsi="Times New Roman" w:cs="Times New Roman"/>
          <w:kern w:val="0"/>
          <w:sz w:val="22"/>
        </w:rPr>
      </w:pPr>
      <w:r>
        <w:rPr>
          <w:rFonts w:ascii="Times New Roman" w:eastAsia="宋体" w:hAnsi="Times New Roman" w:cs="Times New Roman"/>
          <w:kern w:val="0"/>
          <w:sz w:val="22"/>
        </w:rPr>
        <w:t>The remaining issues for UE capability reporting and RRC configuration include the following aspects:</w:t>
      </w:r>
    </w:p>
    <w:p w14:paraId="5C444B0E" w14:textId="55056077" w:rsidR="008F6A83" w:rsidRPr="008F6A83" w:rsidRDefault="008F6A83" w:rsidP="008F6A83">
      <w:pPr>
        <w:pStyle w:val="af4"/>
        <w:numPr>
          <w:ilvl w:val="0"/>
          <w:numId w:val="30"/>
        </w:numPr>
        <w:overflowPunct w:val="0"/>
        <w:autoSpaceDE w:val="0"/>
        <w:autoSpaceDN w:val="0"/>
        <w:adjustRightInd w:val="0"/>
        <w:spacing w:after="60"/>
        <w:ind w:leftChars="0"/>
        <w:jc w:val="left"/>
        <w:rPr>
          <w:rFonts w:ascii="Times New Roman" w:eastAsia="宋体" w:hAnsi="Times New Roman" w:cs="Times New Roman"/>
          <w:kern w:val="0"/>
          <w:sz w:val="22"/>
        </w:rPr>
      </w:pPr>
      <w:r w:rsidRPr="008F6A83">
        <w:rPr>
          <w:rFonts w:ascii="Times New Roman" w:eastAsia="宋体" w:hAnsi="Times New Roman" w:cs="Times New Roman" w:hint="eastAsia"/>
          <w:kern w:val="0"/>
          <w:sz w:val="22"/>
        </w:rPr>
        <w:t>S</w:t>
      </w:r>
      <w:r w:rsidRPr="008F6A83">
        <w:rPr>
          <w:rFonts w:ascii="Times New Roman" w:eastAsia="宋体" w:hAnsi="Times New Roman" w:cs="Times New Roman"/>
          <w:kern w:val="0"/>
          <w:sz w:val="22"/>
        </w:rPr>
        <w:t>witching period reporting, i.e. common capability or separate capabilities to reporting 2Tx-2Tx switching time and 1Tx-2Tx (and 1Tx-1Tx)</w:t>
      </w:r>
      <w:r>
        <w:rPr>
          <w:rFonts w:ascii="Times New Roman" w:eastAsia="宋体" w:hAnsi="Times New Roman" w:cs="Times New Roman"/>
          <w:kern w:val="0"/>
          <w:sz w:val="22"/>
        </w:rPr>
        <w:t xml:space="preserve"> switching time.</w:t>
      </w:r>
    </w:p>
    <w:p w14:paraId="4300305A" w14:textId="6ECC5E5E" w:rsidR="008F6A83" w:rsidRPr="008F6A83" w:rsidRDefault="008F6A83" w:rsidP="008F6A83">
      <w:pPr>
        <w:pStyle w:val="af4"/>
        <w:numPr>
          <w:ilvl w:val="0"/>
          <w:numId w:val="30"/>
        </w:numPr>
        <w:overflowPunct w:val="0"/>
        <w:autoSpaceDE w:val="0"/>
        <w:autoSpaceDN w:val="0"/>
        <w:adjustRightInd w:val="0"/>
        <w:spacing w:after="60"/>
        <w:ind w:leftChars="0"/>
        <w:jc w:val="left"/>
        <w:rPr>
          <w:rFonts w:ascii="Times New Roman" w:eastAsia="宋体" w:hAnsi="Times New Roman" w:cs="Times New Roman"/>
          <w:kern w:val="0"/>
          <w:sz w:val="22"/>
        </w:rPr>
      </w:pPr>
      <w:r w:rsidRPr="008F6A83">
        <w:rPr>
          <w:rFonts w:ascii="Times New Roman" w:eastAsia="宋体" w:hAnsi="Times New Roman" w:cs="Times New Roman" w:hint="eastAsia"/>
          <w:kern w:val="0"/>
          <w:sz w:val="22"/>
        </w:rPr>
        <w:t>D</w:t>
      </w:r>
      <w:r w:rsidRPr="008F6A83">
        <w:rPr>
          <w:rFonts w:ascii="Times New Roman" w:eastAsia="宋体" w:hAnsi="Times New Roman" w:cs="Times New Roman"/>
          <w:kern w:val="0"/>
          <w:sz w:val="22"/>
        </w:rPr>
        <w:t>ependence between Rel-18 UE capability reporting and existing Rel-16/17 UE capability reporting, including FSC reporting.</w:t>
      </w:r>
    </w:p>
    <w:p w14:paraId="314D24E6" w14:textId="3DE73A2E" w:rsidR="008F6A83" w:rsidRPr="008F6A83" w:rsidRDefault="008F6A83" w:rsidP="008F6A83">
      <w:pPr>
        <w:pStyle w:val="af4"/>
        <w:numPr>
          <w:ilvl w:val="0"/>
          <w:numId w:val="30"/>
        </w:numPr>
        <w:overflowPunct w:val="0"/>
        <w:autoSpaceDE w:val="0"/>
        <w:autoSpaceDN w:val="0"/>
        <w:adjustRightInd w:val="0"/>
        <w:spacing w:after="60"/>
        <w:ind w:leftChars="0"/>
        <w:jc w:val="left"/>
        <w:rPr>
          <w:rFonts w:ascii="Times New Roman" w:eastAsia="宋体" w:hAnsi="Times New Roman" w:cs="Times New Roman"/>
          <w:kern w:val="0"/>
          <w:sz w:val="22"/>
        </w:rPr>
      </w:pPr>
      <w:r w:rsidRPr="008F6A83">
        <w:rPr>
          <w:rFonts w:ascii="Times New Roman" w:eastAsia="宋体" w:hAnsi="Times New Roman" w:cs="Times New Roman"/>
          <w:kern w:val="0"/>
          <w:sz w:val="22"/>
        </w:rPr>
        <w:t xml:space="preserve">RAN1 capability on minimum separation time. </w:t>
      </w:r>
    </w:p>
    <w:p w14:paraId="58BEA2D9" w14:textId="2B545343" w:rsidR="002975E8" w:rsidRDefault="00535257" w:rsidP="00BC11E3">
      <w:pPr>
        <w:keepNext/>
        <w:keepLines/>
        <w:widowControl/>
        <w:overflowPunct w:val="0"/>
        <w:autoSpaceDE w:val="0"/>
        <w:autoSpaceDN w:val="0"/>
        <w:adjustRightInd w:val="0"/>
        <w:spacing w:before="180" w:after="120"/>
        <w:jc w:val="left"/>
        <w:outlineLvl w:val="1"/>
        <w:rPr>
          <w:rFonts w:ascii="Arial" w:eastAsia="MS Mincho" w:hAnsi="Arial" w:cs="Arial"/>
          <w:b/>
          <w:sz w:val="24"/>
          <w:szCs w:val="20"/>
          <w:lang w:val="de-DE" w:eastAsia="en-US"/>
        </w:rPr>
      </w:pPr>
      <w:r>
        <w:rPr>
          <w:rFonts w:ascii="Arial" w:eastAsia="MS Mincho" w:hAnsi="Arial" w:cs="Arial"/>
          <w:b/>
          <w:sz w:val="24"/>
          <w:lang w:val="de-DE" w:eastAsia="en-US"/>
        </w:rPr>
        <w:t xml:space="preserve">2.1 </w:t>
      </w:r>
      <w:r w:rsidR="002F0E94">
        <w:rPr>
          <w:rFonts w:ascii="Arial" w:eastAsia="MS Mincho" w:hAnsi="Arial" w:cs="Arial"/>
          <w:b/>
          <w:sz w:val="24"/>
          <w:lang w:val="de-DE" w:eastAsia="en-US"/>
        </w:rPr>
        <w:t>Switching period reporting</w:t>
      </w:r>
    </w:p>
    <w:p w14:paraId="5D0AFCCB" w14:textId="4CE409A7" w:rsidR="002F0E94" w:rsidRDefault="002F0E94" w:rsidP="00BC11E3">
      <w:pPr>
        <w:jc w:val="left"/>
        <w:rPr>
          <w:rFonts w:ascii="Times New Roman" w:eastAsia="宋体" w:hAnsi="Times New Roman" w:cs="Times New Roman"/>
          <w:kern w:val="0"/>
          <w:sz w:val="22"/>
          <w:szCs w:val="20"/>
          <w:lang w:val="en-GB"/>
        </w:rPr>
      </w:pPr>
      <w:r>
        <w:rPr>
          <w:rFonts w:ascii="Times New Roman" w:eastAsia="宋体" w:hAnsi="Times New Roman" w:cs="Times New Roman" w:hint="eastAsia"/>
          <w:kern w:val="0"/>
          <w:sz w:val="22"/>
          <w:szCs w:val="20"/>
          <w:lang w:val="en-GB"/>
        </w:rPr>
        <w:t>I</w:t>
      </w:r>
      <w:r>
        <w:rPr>
          <w:rFonts w:ascii="Times New Roman" w:eastAsia="宋体" w:hAnsi="Times New Roman" w:cs="Times New Roman"/>
          <w:kern w:val="0"/>
          <w:sz w:val="22"/>
          <w:szCs w:val="20"/>
          <w:lang w:val="en-GB"/>
        </w:rPr>
        <w:t xml:space="preserve">n last RAN2 meeting, the following agreements were made. </w:t>
      </w:r>
      <w:r w:rsidR="005E2601">
        <w:rPr>
          <w:rFonts w:ascii="Times New Roman" w:eastAsia="宋体" w:hAnsi="Times New Roman" w:cs="Times New Roman"/>
          <w:kern w:val="0"/>
          <w:sz w:val="22"/>
          <w:szCs w:val="20"/>
          <w:lang w:val="en-GB"/>
        </w:rPr>
        <w:t>A</w:t>
      </w:r>
      <w:r>
        <w:rPr>
          <w:rFonts w:ascii="Times New Roman" w:eastAsia="宋体" w:hAnsi="Times New Roman" w:cs="Times New Roman"/>
          <w:kern w:val="0"/>
          <w:sz w:val="22"/>
          <w:szCs w:val="20"/>
          <w:lang w:val="en-GB"/>
        </w:rPr>
        <w:t xml:space="preserve"> LS is send in </w:t>
      </w:r>
      <w:r w:rsidRPr="002F0E94">
        <w:rPr>
          <w:rFonts w:ascii="Times New Roman" w:eastAsia="宋体" w:hAnsi="Times New Roman" w:cs="Times New Roman"/>
          <w:kern w:val="0"/>
          <w:sz w:val="22"/>
          <w:szCs w:val="20"/>
          <w:lang w:val="en-GB"/>
        </w:rPr>
        <w:t>R2-2304567</w:t>
      </w:r>
      <w:r>
        <w:rPr>
          <w:rFonts w:ascii="Times New Roman" w:eastAsia="宋体" w:hAnsi="Times New Roman" w:cs="Times New Roman"/>
          <w:kern w:val="0"/>
          <w:sz w:val="22"/>
          <w:szCs w:val="20"/>
          <w:lang w:val="en-GB"/>
        </w:rPr>
        <w:t xml:space="preserve"> to RAN4 and RAN1 to furt</w:t>
      </w:r>
      <w:r w:rsidR="005E2601">
        <w:rPr>
          <w:rFonts w:ascii="Times New Roman" w:eastAsia="宋体" w:hAnsi="Times New Roman" w:cs="Times New Roman"/>
          <w:kern w:val="0"/>
          <w:sz w:val="22"/>
          <w:szCs w:val="20"/>
          <w:lang w:val="en-GB"/>
        </w:rPr>
        <w:t>her check if the two capabilities for switching period</w:t>
      </w:r>
      <w:r>
        <w:rPr>
          <w:rFonts w:ascii="Times New Roman" w:eastAsia="宋体" w:hAnsi="Times New Roman" w:cs="Times New Roman"/>
          <w:kern w:val="0"/>
          <w:sz w:val="22"/>
          <w:szCs w:val="20"/>
          <w:lang w:val="en-GB"/>
        </w:rPr>
        <w:t xml:space="preserve"> </w:t>
      </w:r>
      <w:r w:rsidR="005E2601">
        <w:rPr>
          <w:rFonts w:ascii="Times New Roman" w:eastAsia="宋体" w:hAnsi="Times New Roman" w:cs="Times New Roman"/>
          <w:kern w:val="0"/>
          <w:sz w:val="22"/>
          <w:szCs w:val="20"/>
          <w:lang w:val="en-GB"/>
        </w:rPr>
        <w:t>are</w:t>
      </w:r>
      <w:r>
        <w:rPr>
          <w:rFonts w:ascii="Times New Roman" w:eastAsia="宋体" w:hAnsi="Times New Roman" w:cs="Times New Roman"/>
          <w:kern w:val="0"/>
          <w:sz w:val="22"/>
          <w:szCs w:val="20"/>
          <w:lang w:val="en-GB"/>
        </w:rPr>
        <w:t xml:space="preserve"> </w:t>
      </w:r>
      <w:r w:rsidR="005E2601">
        <w:rPr>
          <w:rFonts w:ascii="Times New Roman" w:eastAsia="宋体" w:hAnsi="Times New Roman" w:cs="Times New Roman"/>
          <w:kern w:val="0"/>
          <w:sz w:val="22"/>
          <w:szCs w:val="20"/>
          <w:lang w:val="en-GB"/>
        </w:rPr>
        <w:t>really needed</w:t>
      </w:r>
      <w:r>
        <w:rPr>
          <w:rFonts w:ascii="Times New Roman" w:eastAsia="宋体" w:hAnsi="Times New Roman" w:cs="Times New Roman"/>
          <w:kern w:val="0"/>
          <w:sz w:val="22"/>
          <w:szCs w:val="20"/>
          <w:lang w:val="en-GB"/>
        </w:rPr>
        <w:t xml:space="preserve"> and if so how to use the two capabilities.</w:t>
      </w:r>
    </w:p>
    <w:tbl>
      <w:tblPr>
        <w:tblStyle w:val="af0"/>
        <w:tblW w:w="0" w:type="auto"/>
        <w:tblLook w:val="04A0" w:firstRow="1" w:lastRow="0" w:firstColumn="1" w:lastColumn="0" w:noHBand="0" w:noVBand="1"/>
      </w:tblPr>
      <w:tblGrid>
        <w:gridCol w:w="9736"/>
      </w:tblGrid>
      <w:tr w:rsidR="002F0E94" w14:paraId="46437E1A" w14:textId="77777777" w:rsidTr="002F0E94">
        <w:tc>
          <w:tcPr>
            <w:tcW w:w="9736" w:type="dxa"/>
          </w:tcPr>
          <w:p w14:paraId="2122CCFF" w14:textId="77777777" w:rsidR="002F0E94" w:rsidRPr="007149E0" w:rsidRDefault="002F0E94" w:rsidP="002F0E94">
            <w:pPr>
              <w:pStyle w:val="Agreement"/>
              <w:numPr>
                <w:ilvl w:val="0"/>
                <w:numId w:val="5"/>
              </w:numPr>
              <w:tabs>
                <w:tab w:val="num" w:pos="1619"/>
              </w:tabs>
              <w:spacing w:after="0" w:line="240" w:lineRule="auto"/>
              <w:jc w:val="left"/>
            </w:pPr>
            <w:r w:rsidRPr="007149E0">
              <w:t>In support of RAN4 agreement, RAN2 intend to introduce support for two per-band-pair UE capabilities, a length of a switching period</w:t>
            </w:r>
            <w:r>
              <w:t>,</w:t>
            </w:r>
            <w:r w:rsidRPr="007149E0">
              <w:t xml:space="preserve"> for 1Tx-2Tx switching (like Rel-16) and that for 2Tx-2Tx switching (like Rel-17). </w:t>
            </w:r>
          </w:p>
          <w:p w14:paraId="4F1F1ADE" w14:textId="77777777" w:rsidR="002F0E94" w:rsidRPr="007149E0" w:rsidRDefault="002F0E94" w:rsidP="002F0E94">
            <w:pPr>
              <w:pStyle w:val="Agreement"/>
              <w:numPr>
                <w:ilvl w:val="0"/>
                <w:numId w:val="5"/>
              </w:numPr>
              <w:tabs>
                <w:tab w:val="num" w:pos="1619"/>
              </w:tabs>
              <w:spacing w:after="0" w:line="240" w:lineRule="auto"/>
              <w:jc w:val="left"/>
            </w:pPr>
            <w:r w:rsidRPr="007149E0">
              <w:t xml:space="preserve">FFS </w:t>
            </w:r>
            <w:r>
              <w:t>i</w:t>
            </w:r>
            <w:r w:rsidRPr="007149E0">
              <w:t>f the UE supports 1T-2T, whether the UE need to report this capability for every case (or whether it c</w:t>
            </w:r>
            <w:r>
              <w:t>ould/should</w:t>
            </w:r>
            <w:r w:rsidRPr="007149E0">
              <w:t xml:space="preserve"> be inferred from R1617 reporting).</w:t>
            </w:r>
          </w:p>
          <w:p w14:paraId="1BFFFAC1" w14:textId="2AC5365E" w:rsidR="002F0E94" w:rsidRDefault="002F0E94" w:rsidP="002F0E94">
            <w:pPr>
              <w:pStyle w:val="Agreement"/>
              <w:numPr>
                <w:ilvl w:val="0"/>
                <w:numId w:val="5"/>
              </w:numPr>
              <w:tabs>
                <w:tab w:val="num" w:pos="1619"/>
              </w:tabs>
              <w:spacing w:after="0" w:line="240" w:lineRule="auto"/>
              <w:jc w:val="left"/>
              <w:rPr>
                <w:rFonts w:ascii="Times New Roman" w:eastAsia="宋体" w:hAnsi="Times New Roman"/>
                <w:sz w:val="22"/>
                <w:szCs w:val="20"/>
              </w:rPr>
            </w:pPr>
            <w:r>
              <w:t>FFS if the absence of 2Tx-2Tx per-band-pair UE capability (switching period) means the UE does not support 2Tx-2Tx UL Tx switching.</w:t>
            </w:r>
          </w:p>
        </w:tc>
      </w:tr>
    </w:tbl>
    <w:p w14:paraId="0990CE38" w14:textId="4B513C8C" w:rsidR="002F0E94" w:rsidRDefault="002F0E94" w:rsidP="00BC11E3">
      <w:pPr>
        <w:jc w:val="left"/>
        <w:rPr>
          <w:rFonts w:ascii="Times New Roman" w:eastAsia="宋体" w:hAnsi="Times New Roman" w:cs="Times New Roman"/>
          <w:kern w:val="0"/>
          <w:sz w:val="22"/>
          <w:szCs w:val="20"/>
          <w:lang w:val="en-GB"/>
        </w:rPr>
      </w:pPr>
      <w:r>
        <w:rPr>
          <w:rFonts w:ascii="Times New Roman" w:eastAsia="宋体" w:hAnsi="Times New Roman" w:cs="Times New Roman" w:hint="eastAsia"/>
          <w:kern w:val="0"/>
          <w:sz w:val="22"/>
          <w:szCs w:val="20"/>
          <w:lang w:val="en-GB"/>
        </w:rPr>
        <w:t>F</w:t>
      </w:r>
      <w:r>
        <w:rPr>
          <w:rFonts w:ascii="Times New Roman" w:eastAsia="宋体" w:hAnsi="Times New Roman" w:cs="Times New Roman"/>
          <w:kern w:val="0"/>
          <w:sz w:val="22"/>
          <w:szCs w:val="20"/>
          <w:lang w:val="en-GB"/>
        </w:rPr>
        <w:t>rom RAN2 signalling, the corresponding two method</w:t>
      </w:r>
      <w:r w:rsidR="005C1F10">
        <w:rPr>
          <w:rFonts w:ascii="Times New Roman" w:eastAsia="宋体" w:hAnsi="Times New Roman" w:cs="Times New Roman"/>
          <w:kern w:val="0"/>
          <w:sz w:val="22"/>
          <w:szCs w:val="20"/>
          <w:lang w:val="en-GB"/>
        </w:rPr>
        <w:t>s</w:t>
      </w:r>
      <w:r>
        <w:rPr>
          <w:rFonts w:ascii="Times New Roman" w:eastAsia="宋体" w:hAnsi="Times New Roman" w:cs="Times New Roman"/>
          <w:kern w:val="0"/>
          <w:sz w:val="22"/>
          <w:szCs w:val="20"/>
          <w:lang w:val="en-GB"/>
        </w:rPr>
        <w:t xml:space="preserve"> can be </w:t>
      </w:r>
      <w:r w:rsidR="005C1F10">
        <w:rPr>
          <w:rFonts w:ascii="Times New Roman" w:eastAsia="宋体" w:hAnsi="Times New Roman" w:cs="Times New Roman"/>
          <w:kern w:val="0"/>
          <w:sz w:val="22"/>
          <w:szCs w:val="20"/>
          <w:lang w:val="en-GB"/>
        </w:rPr>
        <w:t xml:space="preserve">down-selection </w:t>
      </w:r>
      <w:r w:rsidR="005E2601">
        <w:rPr>
          <w:rFonts w:ascii="Times New Roman" w:eastAsia="宋体" w:hAnsi="Times New Roman" w:cs="Times New Roman"/>
          <w:kern w:val="0"/>
          <w:sz w:val="22"/>
          <w:szCs w:val="20"/>
          <w:lang w:val="en-GB"/>
        </w:rPr>
        <w:t>based on RAN4/RAN1 answers.</w:t>
      </w:r>
    </w:p>
    <w:p w14:paraId="072CEC0F" w14:textId="77777777" w:rsidR="009A6C22" w:rsidRPr="009A6C22" w:rsidRDefault="002F0E94" w:rsidP="00BC11E3">
      <w:pPr>
        <w:jc w:val="left"/>
        <w:rPr>
          <w:rFonts w:ascii="Times New Roman" w:eastAsia="宋体" w:hAnsi="Times New Roman" w:cs="Times New Roman"/>
          <w:b/>
          <w:kern w:val="0"/>
          <w:sz w:val="22"/>
          <w:szCs w:val="20"/>
          <w:lang w:val="en-GB"/>
        </w:rPr>
      </w:pPr>
      <w:r w:rsidRPr="009A6C22">
        <w:rPr>
          <w:rFonts w:ascii="Times New Roman" w:eastAsia="宋体" w:hAnsi="Times New Roman" w:cs="Times New Roman"/>
          <w:b/>
          <w:kern w:val="0"/>
          <w:sz w:val="22"/>
          <w:szCs w:val="20"/>
          <w:lang w:val="en-GB"/>
        </w:rPr>
        <w:t xml:space="preserve">Method 1: </w:t>
      </w:r>
      <w:r w:rsidR="005C1F10" w:rsidRPr="009A6C22">
        <w:rPr>
          <w:rFonts w:ascii="Times New Roman" w:eastAsia="宋体" w:hAnsi="Times New Roman" w:cs="Times New Roman"/>
          <w:b/>
          <w:kern w:val="0"/>
          <w:sz w:val="22"/>
          <w:szCs w:val="20"/>
          <w:lang w:val="en-GB"/>
        </w:rPr>
        <w:t xml:space="preserve">one common capability for 2Tx-2Tx, 1Tx-2Tx and 1Tx-1Tx switching period. </w:t>
      </w:r>
    </w:p>
    <w:p w14:paraId="412A3488" w14:textId="6168B0B9" w:rsidR="002F0E94" w:rsidRDefault="009A6C22" w:rsidP="00BC11E3">
      <w:pPr>
        <w:jc w:val="left"/>
        <w:rPr>
          <w:rFonts w:ascii="Times New Roman" w:eastAsia="宋体" w:hAnsi="Times New Roman" w:cs="Times New Roman"/>
          <w:kern w:val="0"/>
          <w:sz w:val="22"/>
          <w:szCs w:val="20"/>
          <w:lang w:val="en-GB"/>
        </w:rPr>
      </w:pPr>
      <w:r>
        <w:rPr>
          <w:rFonts w:ascii="Times New Roman" w:eastAsia="宋体" w:hAnsi="Times New Roman" w:cs="Times New Roman"/>
          <w:kern w:val="0"/>
          <w:sz w:val="22"/>
          <w:szCs w:val="20"/>
          <w:lang w:val="en-GB"/>
        </w:rPr>
        <w:lastRenderedPageBreak/>
        <w:t>T</w:t>
      </w:r>
      <w:r w:rsidR="005C1F10">
        <w:rPr>
          <w:rFonts w:ascii="Times New Roman" w:eastAsia="宋体" w:hAnsi="Times New Roman" w:cs="Times New Roman"/>
          <w:kern w:val="0"/>
          <w:sz w:val="22"/>
          <w:szCs w:val="20"/>
          <w:lang w:val="en-GB"/>
        </w:rPr>
        <w:t>his</w:t>
      </w:r>
      <w:r>
        <w:rPr>
          <w:rFonts w:ascii="Times New Roman" w:eastAsia="宋体" w:hAnsi="Times New Roman" w:cs="Times New Roman"/>
          <w:kern w:val="0"/>
          <w:sz w:val="22"/>
          <w:szCs w:val="20"/>
          <w:lang w:val="en-GB"/>
        </w:rPr>
        <w:t xml:space="preserve"> method</w:t>
      </w:r>
      <w:r w:rsidR="005C1F10">
        <w:rPr>
          <w:rFonts w:ascii="Times New Roman" w:eastAsia="宋体" w:hAnsi="Times New Roman" w:cs="Times New Roman"/>
          <w:kern w:val="0"/>
          <w:sz w:val="22"/>
          <w:szCs w:val="20"/>
          <w:lang w:val="en-GB"/>
        </w:rPr>
        <w:t xml:space="preserve"> assume</w:t>
      </w:r>
      <w:r>
        <w:rPr>
          <w:rFonts w:ascii="Times New Roman" w:eastAsia="宋体" w:hAnsi="Times New Roman" w:cs="Times New Roman"/>
          <w:kern w:val="0"/>
          <w:sz w:val="22"/>
          <w:szCs w:val="20"/>
          <w:lang w:val="en-GB"/>
        </w:rPr>
        <w:t>s</w:t>
      </w:r>
      <w:r w:rsidR="005C1F10">
        <w:rPr>
          <w:rFonts w:ascii="Times New Roman" w:eastAsia="宋体" w:hAnsi="Times New Roman" w:cs="Times New Roman"/>
          <w:kern w:val="0"/>
          <w:sz w:val="22"/>
          <w:szCs w:val="20"/>
          <w:lang w:val="en-GB"/>
        </w:rPr>
        <w:t xml:space="preserve"> that the UE reports MIMO layer/port number capabilities in FS, and reports switching period in the per-band pair capability, and network configure maximum MIMO layer/port number based on FS reporting, and assume the common switching period value applies for all switching cases. No other RRC configuration is needed beyond that.</w:t>
      </w:r>
    </w:p>
    <w:p w14:paraId="085088AB" w14:textId="77777777" w:rsidR="009A6C22" w:rsidRPr="009A6C22" w:rsidRDefault="002F0E94" w:rsidP="00BC11E3">
      <w:pPr>
        <w:jc w:val="left"/>
        <w:rPr>
          <w:rFonts w:ascii="Times New Roman" w:eastAsia="宋体" w:hAnsi="Times New Roman" w:cs="Times New Roman"/>
          <w:b/>
          <w:kern w:val="0"/>
          <w:sz w:val="22"/>
        </w:rPr>
      </w:pPr>
      <w:r w:rsidRPr="009A6C22">
        <w:rPr>
          <w:rFonts w:ascii="Times New Roman" w:eastAsia="宋体" w:hAnsi="Times New Roman" w:cs="Times New Roman"/>
          <w:b/>
          <w:kern w:val="0"/>
          <w:sz w:val="22"/>
          <w:szCs w:val="20"/>
          <w:lang w:val="en-GB"/>
        </w:rPr>
        <w:t>Method 2:</w:t>
      </w:r>
      <w:r w:rsidR="005C1F10" w:rsidRPr="009A6C22">
        <w:rPr>
          <w:rFonts w:ascii="Times New Roman" w:eastAsia="宋体" w:hAnsi="Times New Roman" w:cs="Times New Roman"/>
          <w:b/>
          <w:kern w:val="0"/>
          <w:sz w:val="22"/>
          <w:szCs w:val="20"/>
          <w:lang w:val="en-GB"/>
        </w:rPr>
        <w:t xml:space="preserve"> separate capability for 2Tx-2Tx switching and </w:t>
      </w:r>
      <w:r w:rsidR="005C1F10" w:rsidRPr="009A6C22">
        <w:rPr>
          <w:rFonts w:ascii="Times New Roman" w:eastAsia="宋体" w:hAnsi="Times New Roman" w:cs="Times New Roman"/>
          <w:b/>
          <w:kern w:val="0"/>
          <w:sz w:val="22"/>
        </w:rPr>
        <w:t>1Tx-2Tx (and 1Tx-1Tx) switching period.</w:t>
      </w:r>
      <w:r w:rsidR="006B3497" w:rsidRPr="009A6C22">
        <w:rPr>
          <w:rFonts w:ascii="Times New Roman" w:eastAsia="宋体" w:hAnsi="Times New Roman" w:cs="Times New Roman"/>
          <w:b/>
          <w:kern w:val="0"/>
          <w:sz w:val="22"/>
        </w:rPr>
        <w:t xml:space="preserve"> </w:t>
      </w:r>
    </w:p>
    <w:p w14:paraId="30892263" w14:textId="1F44F588" w:rsidR="002F0E94" w:rsidRDefault="006B3497" w:rsidP="00BC11E3">
      <w:pPr>
        <w:jc w:val="left"/>
        <w:rPr>
          <w:rFonts w:ascii="Times New Roman" w:eastAsia="宋体" w:hAnsi="Times New Roman" w:cs="Times New Roman"/>
          <w:kern w:val="0"/>
          <w:sz w:val="22"/>
          <w:szCs w:val="20"/>
          <w:lang w:val="en-GB"/>
        </w:rPr>
      </w:pPr>
      <w:r>
        <w:rPr>
          <w:rFonts w:ascii="Times New Roman" w:eastAsia="宋体" w:hAnsi="Times New Roman" w:cs="Times New Roman"/>
          <w:kern w:val="0"/>
          <w:sz w:val="22"/>
        </w:rPr>
        <w:t xml:space="preserve">This method assumes that the UE shall report aligned capabilities for </w:t>
      </w:r>
      <w:r>
        <w:rPr>
          <w:rFonts w:ascii="Times New Roman" w:eastAsia="宋体" w:hAnsi="Times New Roman" w:cs="Times New Roman"/>
          <w:kern w:val="0"/>
          <w:sz w:val="22"/>
          <w:szCs w:val="20"/>
          <w:lang w:val="en-GB"/>
        </w:rPr>
        <w:t>MIMO layer/port number, and switching period, i.e. for a given band pair, if supported maximum MIMO layer/port number on one or both of the band is 1, the 1Tx-2Tx switching time is present. If supported maximum MIMO layer/port number is 2 on both bands, the 2Tx-2Tx switching period is present, and additionally 1Tx-2Tx switching period is present if RAN4 confirm that in Rel-18 the band pair supporting 2Tx-2Tx switching also support 1Tx-2Tx switching like in Rel-17.</w:t>
      </w:r>
      <w:r w:rsidR="009A6C22">
        <w:rPr>
          <w:rFonts w:ascii="Times New Roman" w:eastAsia="宋体" w:hAnsi="Times New Roman" w:cs="Times New Roman"/>
          <w:kern w:val="0"/>
          <w:sz w:val="22"/>
          <w:szCs w:val="20"/>
          <w:lang w:val="en-GB"/>
        </w:rPr>
        <w:t xml:space="preserve"> In responds to the two period values reported, how to use the two values needs to be specified. </w:t>
      </w:r>
      <w:r w:rsidR="00F355DD">
        <w:rPr>
          <w:rFonts w:ascii="Times New Roman" w:eastAsia="宋体" w:hAnsi="Times New Roman" w:cs="Times New Roman"/>
          <w:kern w:val="0"/>
          <w:sz w:val="22"/>
          <w:szCs w:val="20"/>
          <w:lang w:val="en-GB"/>
        </w:rPr>
        <w:t>Two</w:t>
      </w:r>
      <w:r w:rsidR="009A6C22">
        <w:rPr>
          <w:rFonts w:ascii="Times New Roman" w:eastAsia="宋体" w:hAnsi="Times New Roman" w:cs="Times New Roman"/>
          <w:kern w:val="0"/>
          <w:sz w:val="22"/>
          <w:szCs w:val="20"/>
          <w:lang w:val="en-GB"/>
        </w:rPr>
        <w:t xml:space="preserve"> possible options are given in LS </w:t>
      </w:r>
      <w:r w:rsidR="00F355DD">
        <w:rPr>
          <w:rFonts w:ascii="Times New Roman" w:eastAsia="宋体" w:hAnsi="Times New Roman" w:cs="Times New Roman"/>
          <w:kern w:val="0"/>
          <w:sz w:val="22"/>
          <w:szCs w:val="20"/>
          <w:lang w:val="en-GB"/>
        </w:rPr>
        <w:t xml:space="preserve">to RAN4/RAN1 as well. </w:t>
      </w:r>
    </w:p>
    <w:tbl>
      <w:tblPr>
        <w:tblStyle w:val="af0"/>
        <w:tblW w:w="0" w:type="auto"/>
        <w:tblLook w:val="04A0" w:firstRow="1" w:lastRow="0" w:firstColumn="1" w:lastColumn="0" w:noHBand="0" w:noVBand="1"/>
      </w:tblPr>
      <w:tblGrid>
        <w:gridCol w:w="9736"/>
      </w:tblGrid>
      <w:tr w:rsidR="009A6C22" w14:paraId="107F6F4D" w14:textId="77777777" w:rsidTr="009A6C22">
        <w:tc>
          <w:tcPr>
            <w:tcW w:w="9736" w:type="dxa"/>
          </w:tcPr>
          <w:p w14:paraId="6861A954" w14:textId="5697A5E8" w:rsidR="009A6C22" w:rsidRDefault="009A6C22" w:rsidP="009A6C22">
            <w:pPr>
              <w:rPr>
                <w:b/>
                <w:bCs/>
              </w:rPr>
            </w:pPr>
            <w:r>
              <w:rPr>
                <w:b/>
                <w:bCs/>
              </w:rPr>
              <w:t xml:space="preserve">Excerpt from LS </w:t>
            </w:r>
            <w:r w:rsidRPr="009A6C22">
              <w:rPr>
                <w:b/>
                <w:bCs/>
              </w:rPr>
              <w:t>R2-2304567</w:t>
            </w:r>
          </w:p>
          <w:p w14:paraId="331CA12B" w14:textId="77777777" w:rsidR="009A6C22" w:rsidRPr="009A6C22" w:rsidRDefault="009A6C22" w:rsidP="009A6C22">
            <w:pPr>
              <w:rPr>
                <w:bCs/>
                <w:kern w:val="0"/>
                <w:sz w:val="20"/>
                <w:szCs w:val="20"/>
                <w:lang w:eastAsia="ja-JP"/>
              </w:rPr>
            </w:pPr>
            <w:r w:rsidRPr="009A6C22">
              <w:rPr>
                <w:bCs/>
                <w:lang w:eastAsia="ja-JP"/>
              </w:rPr>
              <w:t>Question 3. (To RAN4)</w:t>
            </w:r>
          </w:p>
          <w:p w14:paraId="6C5FB87F" w14:textId="77777777" w:rsidR="009A6C22" w:rsidRPr="009A6C22" w:rsidRDefault="009A6C22" w:rsidP="009A6C22">
            <w:pPr>
              <w:rPr>
                <w:bCs/>
                <w:lang w:eastAsia="ja-JP"/>
              </w:rPr>
            </w:pPr>
            <w:r w:rsidRPr="009A6C22">
              <w:rPr>
                <w:bCs/>
                <w:lang w:eastAsia="ja-JP"/>
              </w:rPr>
              <w:t>RAN2 respectfully asks RAN4 which of the options below matches RAN4 understanding on the selection of applied switching periods when both switching periods of 2Tx-2Tx switching and 1Tx-2Tx switching can be reported for the same band pair.</w:t>
            </w:r>
          </w:p>
          <w:p w14:paraId="2F35E416" w14:textId="77777777" w:rsidR="009A6C22" w:rsidRPr="009A6C22" w:rsidRDefault="009A6C22" w:rsidP="009A6C22">
            <w:pPr>
              <w:rPr>
                <w:bCs/>
                <w:lang w:eastAsia="ja-JP"/>
              </w:rPr>
            </w:pPr>
            <w:r w:rsidRPr="009A6C22">
              <w:rPr>
                <w:bCs/>
                <w:lang w:eastAsia="ja-JP"/>
              </w:rPr>
              <w:t>Option 1: Based on implicit rules, e.g. 2Tx-2Tx switching period is only applicable when performing UL switching between two bands (e.g. 2P+0P&lt;=&gt;0P+2P) and 1Tx-2Tx period is applied for the other switching cases (e.g. UL Tx switching that involves 3 or 4 bands, such as band A + band B&lt;=&gt;band C, band A+ band B &lt;=&gt;band C + band D). FFS on the switching case of 2P+0P&lt;=&gt;1P+1P.</w:t>
            </w:r>
          </w:p>
          <w:p w14:paraId="42354406" w14:textId="4B6E7A96" w:rsidR="009A6C22" w:rsidRPr="009A6C22" w:rsidRDefault="009A6C22" w:rsidP="009A6C22">
            <w:pPr>
              <w:rPr>
                <w:rFonts w:eastAsia="MS Mincho"/>
                <w:b/>
                <w:bCs/>
                <w:lang w:eastAsia="ja-JP"/>
              </w:rPr>
            </w:pPr>
            <w:r w:rsidRPr="009A6C22">
              <w:rPr>
                <w:bCs/>
                <w:lang w:eastAsia="ja-JP"/>
              </w:rPr>
              <w:t>Option 2: Based on explicit RRC configuration, i.e., gNB configures which period is applied. FFS on the granularity of the configuration.</w:t>
            </w:r>
          </w:p>
        </w:tc>
      </w:tr>
    </w:tbl>
    <w:p w14:paraId="5A069CCF" w14:textId="77777777" w:rsidR="00AE7361" w:rsidRDefault="005E2601" w:rsidP="006B6562">
      <w:pPr>
        <w:widowControl/>
        <w:autoSpaceDN w:val="0"/>
        <w:spacing w:beforeLines="50" w:before="156" w:after="120"/>
        <w:jc w:val="left"/>
        <w:rPr>
          <w:rFonts w:ascii="Times New Roman" w:eastAsia="宋体" w:hAnsi="Times New Roman" w:cs="Times New Roman"/>
          <w:kern w:val="0"/>
          <w:sz w:val="22"/>
          <w:szCs w:val="20"/>
          <w:lang w:val="en-GB"/>
        </w:rPr>
      </w:pPr>
      <w:r>
        <w:rPr>
          <w:rFonts w:ascii="Times New Roman" w:eastAsia="宋体" w:hAnsi="Times New Roman" w:cs="Times New Roman"/>
          <w:kern w:val="0"/>
          <w:sz w:val="22"/>
          <w:szCs w:val="20"/>
          <w:lang w:val="en-GB"/>
        </w:rPr>
        <w:t xml:space="preserve">If option 1 is selected, the UE behaviour should be captured in RAN1/RAN4 specification, RAN2 spec changes are not necessary, while if option 2 is selected, the RRC configuration needs to be captured in RAN2 specification. </w:t>
      </w:r>
    </w:p>
    <w:p w14:paraId="7219FDBB" w14:textId="2FCD2672" w:rsidR="00C6146D" w:rsidRPr="00C6146D" w:rsidRDefault="00AE7361" w:rsidP="00C6146D">
      <w:pPr>
        <w:widowControl/>
        <w:autoSpaceDN w:val="0"/>
        <w:spacing w:beforeLines="50" w:before="156" w:after="120"/>
        <w:jc w:val="left"/>
        <w:rPr>
          <w:rFonts w:ascii="Times New Roman" w:hAnsi="Times New Roman" w:cs="Times New Roman"/>
          <w:b/>
          <w:kern w:val="0"/>
          <w:sz w:val="22"/>
          <w:szCs w:val="20"/>
          <w:lang w:val="en-GB" w:eastAsia="ja-JP"/>
        </w:rPr>
      </w:pPr>
      <w:r>
        <w:rPr>
          <w:rFonts w:ascii="Times New Roman" w:eastAsia="宋体" w:hAnsi="Times New Roman" w:cs="Times New Roman"/>
          <w:kern w:val="0"/>
          <w:sz w:val="22"/>
          <w:szCs w:val="20"/>
          <w:lang w:val="en-GB"/>
        </w:rPr>
        <w:t>Although we expect RAN4/RAN1 to choose one option, they may leave the down-selection to RAN2. Thus</w:t>
      </w:r>
      <w:r w:rsidR="005E2601">
        <w:rPr>
          <w:rFonts w:ascii="Times New Roman" w:eastAsia="宋体" w:hAnsi="Times New Roman" w:cs="Times New Roman"/>
          <w:kern w:val="0"/>
          <w:sz w:val="22"/>
          <w:szCs w:val="20"/>
          <w:lang w:val="en-GB"/>
        </w:rPr>
        <w:t xml:space="preserve"> we would like to discuss the potential RAN2 RRC configuration in advance, and hopefully all RAN2 remaining issues can be addressed in May meeting.</w:t>
      </w:r>
      <w:r>
        <w:rPr>
          <w:rFonts w:ascii="Times New Roman" w:eastAsia="宋体" w:hAnsi="Times New Roman" w:cs="Times New Roman"/>
          <w:kern w:val="0"/>
          <w:sz w:val="22"/>
          <w:szCs w:val="20"/>
          <w:lang w:val="en-GB"/>
        </w:rPr>
        <w:t xml:space="preserve"> For option 1, we understand the intention is to reduce switching period since 1Tx-2Tx switching period may be smaller than 2Tx-2Tx switching. </w:t>
      </w:r>
      <w:r w:rsidR="00E352F9">
        <w:rPr>
          <w:rFonts w:ascii="Times New Roman" w:eastAsia="宋体" w:hAnsi="Times New Roman" w:cs="Times New Roman"/>
          <w:kern w:val="0"/>
          <w:sz w:val="22"/>
          <w:szCs w:val="20"/>
          <w:lang w:val="en-GB"/>
        </w:rPr>
        <w:t>However, it would be</w:t>
      </w:r>
      <w:r>
        <w:rPr>
          <w:rFonts w:ascii="Times New Roman" w:eastAsia="宋体" w:hAnsi="Times New Roman" w:cs="Times New Roman"/>
          <w:kern w:val="0"/>
          <w:sz w:val="22"/>
          <w:szCs w:val="20"/>
          <w:lang w:val="en-GB"/>
        </w:rPr>
        <w:t xml:space="preserve"> more complex for UE and network implementation, as it need to determine switching period based on each switching which is likely to be very dynamic. </w:t>
      </w:r>
      <w:r w:rsidR="00E352F9">
        <w:rPr>
          <w:rFonts w:ascii="Times New Roman" w:eastAsia="宋体" w:hAnsi="Times New Roman" w:cs="Times New Roman"/>
          <w:kern w:val="0"/>
          <w:sz w:val="22"/>
          <w:szCs w:val="20"/>
          <w:lang w:val="en-GB"/>
        </w:rPr>
        <w:t xml:space="preserve">Considering the marginal benefit of switching period reduction, we prefer to adopt option 2 which is also in line with the solution introduced in Rel-17, i.e. using </w:t>
      </w:r>
      <w:r w:rsidR="00E352F9" w:rsidRPr="00E352F9">
        <w:rPr>
          <w:rFonts w:ascii="Times New Roman" w:eastAsia="宋体" w:hAnsi="Times New Roman" w:cs="Times New Roman"/>
          <w:i/>
          <w:kern w:val="0"/>
          <w:sz w:val="22"/>
          <w:szCs w:val="20"/>
          <w:lang w:val="en-GB"/>
        </w:rPr>
        <w:t>uplinkTxSwitching-2T-Mode-r17</w:t>
      </w:r>
      <w:r w:rsidR="00E352F9">
        <w:rPr>
          <w:rFonts w:ascii="Times New Roman" w:eastAsia="宋体" w:hAnsi="Times New Roman" w:cs="Times New Roman"/>
          <w:kern w:val="0"/>
          <w:sz w:val="22"/>
          <w:szCs w:val="20"/>
          <w:lang w:val="en-GB"/>
        </w:rPr>
        <w:t xml:space="preserve"> to indicate UE to apply Rel-17 2Tx-2Tx switching period. Regarding the granularity, we feel </w:t>
      </w:r>
      <w:r w:rsidR="00C6146D">
        <w:rPr>
          <w:rFonts w:ascii="Times New Roman" w:eastAsia="宋体" w:hAnsi="Times New Roman" w:cs="Times New Roman"/>
          <w:kern w:val="0"/>
          <w:sz w:val="22"/>
          <w:szCs w:val="20"/>
          <w:lang w:val="en-GB"/>
        </w:rPr>
        <w:t xml:space="preserve">extending </w:t>
      </w:r>
      <w:r w:rsidR="00E352F9">
        <w:rPr>
          <w:rFonts w:ascii="Times New Roman" w:eastAsia="宋体" w:hAnsi="Times New Roman" w:cs="Times New Roman"/>
          <w:kern w:val="0"/>
          <w:sz w:val="22"/>
          <w:szCs w:val="20"/>
          <w:lang w:val="en-GB"/>
        </w:rPr>
        <w:t xml:space="preserve">the existing per-UE configuration </w:t>
      </w:r>
      <w:r w:rsidR="00C6146D">
        <w:rPr>
          <w:rFonts w:ascii="Times New Roman" w:eastAsia="宋体" w:hAnsi="Times New Roman" w:cs="Times New Roman"/>
          <w:kern w:val="0"/>
          <w:sz w:val="22"/>
          <w:szCs w:val="20"/>
          <w:lang w:val="en-GB"/>
        </w:rPr>
        <w:t xml:space="preserve">to a per-band pair configuration </w:t>
      </w:r>
      <w:r w:rsidR="00E352F9">
        <w:rPr>
          <w:rFonts w:ascii="Times New Roman" w:eastAsia="宋体" w:hAnsi="Times New Roman" w:cs="Times New Roman"/>
          <w:kern w:val="0"/>
          <w:sz w:val="22"/>
          <w:szCs w:val="20"/>
          <w:lang w:val="en-GB"/>
        </w:rPr>
        <w:t xml:space="preserve">is </w:t>
      </w:r>
      <w:r w:rsidR="00C6146D">
        <w:rPr>
          <w:rFonts w:ascii="Times New Roman" w:eastAsia="宋体" w:hAnsi="Times New Roman" w:cs="Times New Roman"/>
          <w:kern w:val="0"/>
          <w:sz w:val="22"/>
          <w:szCs w:val="20"/>
          <w:lang w:val="en-GB"/>
        </w:rPr>
        <w:t>straightforward</w:t>
      </w:r>
      <w:r w:rsidR="00B316C0">
        <w:rPr>
          <w:rFonts w:ascii="Times New Roman" w:eastAsia="宋体" w:hAnsi="Times New Roman" w:cs="Times New Roman"/>
          <w:kern w:val="0"/>
          <w:sz w:val="22"/>
          <w:szCs w:val="20"/>
          <w:lang w:val="en-GB"/>
        </w:rPr>
        <w:t xml:space="preserve">. </w:t>
      </w:r>
      <w:r w:rsidR="00C6146D" w:rsidRPr="008567E4">
        <w:rPr>
          <w:rFonts w:ascii="Times New Roman" w:eastAsia="宋体" w:hAnsi="Times New Roman" w:cs="Times New Roman"/>
          <w:kern w:val="0"/>
          <w:sz w:val="22"/>
          <w:szCs w:val="20"/>
          <w:lang w:val="en-GB"/>
        </w:rPr>
        <w:t xml:space="preserve">The </w:t>
      </w:r>
      <w:r w:rsidR="008567E4">
        <w:rPr>
          <w:rFonts w:ascii="Times New Roman" w:eastAsia="宋体" w:hAnsi="Times New Roman" w:cs="Times New Roman"/>
          <w:kern w:val="0"/>
          <w:sz w:val="22"/>
          <w:szCs w:val="20"/>
          <w:lang w:val="en-GB"/>
        </w:rPr>
        <w:t>updated</w:t>
      </w:r>
      <w:r w:rsidR="00C6146D" w:rsidRPr="008567E4">
        <w:rPr>
          <w:rFonts w:ascii="Times New Roman" w:hAnsi="Times New Roman" w:cs="Times New Roman"/>
          <w:kern w:val="0"/>
          <w:sz w:val="22"/>
          <w:szCs w:val="20"/>
          <w:lang w:val="en-GB" w:eastAsia="ja-JP"/>
        </w:rPr>
        <w:t xml:space="preserve"> option2</w:t>
      </w:r>
      <w:r w:rsidR="008567E4" w:rsidRPr="008567E4">
        <w:rPr>
          <w:rFonts w:ascii="Times New Roman" w:hAnsi="Times New Roman" w:cs="Times New Roman"/>
          <w:kern w:val="0"/>
          <w:sz w:val="22"/>
          <w:szCs w:val="20"/>
          <w:lang w:val="en-GB" w:eastAsia="ja-JP"/>
        </w:rPr>
        <w:t xml:space="preserve"> is summarized as below</w:t>
      </w:r>
      <w:r w:rsidR="00C6146D" w:rsidRPr="008567E4">
        <w:rPr>
          <w:rFonts w:ascii="Times New Roman" w:hAnsi="Times New Roman" w:cs="Times New Roman"/>
          <w:kern w:val="0"/>
          <w:sz w:val="22"/>
          <w:szCs w:val="20"/>
          <w:lang w:val="en-GB" w:eastAsia="ja-JP"/>
        </w:rPr>
        <w:t>:</w:t>
      </w:r>
    </w:p>
    <w:p w14:paraId="6A27F2A8" w14:textId="77777777" w:rsidR="00C6146D" w:rsidRPr="00C6146D" w:rsidRDefault="00C6146D" w:rsidP="00C6146D">
      <w:pPr>
        <w:widowControl/>
        <w:autoSpaceDN w:val="0"/>
        <w:spacing w:beforeLines="50" w:before="156" w:after="120"/>
        <w:jc w:val="left"/>
        <w:rPr>
          <w:rFonts w:ascii="Times New Roman" w:eastAsia="宋体" w:hAnsi="Times New Roman" w:cs="Times New Roman"/>
          <w:kern w:val="0"/>
          <w:sz w:val="22"/>
          <w:szCs w:val="20"/>
          <w:lang w:val="en-GB" w:eastAsia="ja-JP"/>
        </w:rPr>
      </w:pPr>
      <w:r w:rsidRPr="00C6146D">
        <w:rPr>
          <w:rFonts w:ascii="Times New Roman" w:eastAsia="宋体" w:hAnsi="Times New Roman" w:cs="Times New Roman"/>
          <w:kern w:val="0"/>
          <w:sz w:val="22"/>
          <w:szCs w:val="20"/>
          <w:lang w:val="en-GB" w:eastAsia="ja-JP"/>
        </w:rPr>
        <w:lastRenderedPageBreak/>
        <w:t xml:space="preserve">For a band pair involved in a Tx switching, </w:t>
      </w:r>
    </w:p>
    <w:p w14:paraId="1994FD76" w14:textId="77777777" w:rsidR="00C6146D" w:rsidRPr="00C6146D" w:rsidRDefault="00C6146D" w:rsidP="00C6146D">
      <w:pPr>
        <w:widowControl/>
        <w:autoSpaceDN w:val="0"/>
        <w:spacing w:beforeLines="50" w:before="156" w:after="120"/>
        <w:jc w:val="left"/>
        <w:rPr>
          <w:rFonts w:ascii="Times New Roman" w:eastAsia="宋体" w:hAnsi="Times New Roman" w:cs="Times New Roman"/>
          <w:kern w:val="0"/>
          <w:sz w:val="22"/>
          <w:szCs w:val="20"/>
          <w:lang w:val="en-GB" w:eastAsia="ja-JP"/>
        </w:rPr>
      </w:pPr>
      <w:r w:rsidRPr="00C6146D">
        <w:rPr>
          <w:rFonts w:ascii="Times New Roman" w:eastAsia="宋体" w:hAnsi="Times New Roman" w:cs="Times New Roman"/>
          <w:kern w:val="0"/>
          <w:sz w:val="22"/>
          <w:szCs w:val="20"/>
          <w:lang w:val="en-GB" w:eastAsia="ja-JP"/>
        </w:rPr>
        <w:t xml:space="preserve">1. When both switching period capabilities are reported, </w:t>
      </w:r>
    </w:p>
    <w:p w14:paraId="03CC56F6" w14:textId="77777777" w:rsidR="00C6146D" w:rsidRPr="008567E4" w:rsidRDefault="00C6146D" w:rsidP="008567E4">
      <w:pPr>
        <w:pStyle w:val="af4"/>
        <w:numPr>
          <w:ilvl w:val="0"/>
          <w:numId w:val="35"/>
        </w:numPr>
        <w:autoSpaceDN w:val="0"/>
        <w:spacing w:beforeLines="50" w:before="156"/>
        <w:ind w:leftChars="0"/>
        <w:jc w:val="left"/>
        <w:rPr>
          <w:rFonts w:ascii="Times New Roman" w:eastAsia="宋体" w:hAnsi="Times New Roman" w:cs="Times New Roman"/>
          <w:kern w:val="0"/>
          <w:sz w:val="22"/>
          <w:szCs w:val="20"/>
          <w:lang w:eastAsia="ja-JP"/>
        </w:rPr>
      </w:pPr>
      <w:r w:rsidRPr="008567E4">
        <w:rPr>
          <w:rFonts w:ascii="Times New Roman" w:eastAsia="宋体" w:hAnsi="Times New Roman" w:cs="Times New Roman"/>
          <w:kern w:val="0"/>
          <w:sz w:val="22"/>
          <w:szCs w:val="20"/>
          <w:lang w:eastAsia="ja-JP"/>
        </w:rPr>
        <w:t xml:space="preserve">If 2-port/2-layer configured on both band (with </w:t>
      </w:r>
      <w:r w:rsidRPr="008567E4">
        <w:rPr>
          <w:rFonts w:ascii="Times New Roman" w:eastAsia="宋体" w:hAnsi="Times New Roman" w:cs="Times New Roman"/>
          <w:i/>
          <w:kern w:val="0"/>
          <w:sz w:val="22"/>
          <w:szCs w:val="20"/>
          <w:lang w:eastAsia="ja-JP"/>
        </w:rPr>
        <w:t>uplinkTxSwitching-2T-Mode</w:t>
      </w:r>
      <w:r w:rsidRPr="008567E4">
        <w:rPr>
          <w:rFonts w:ascii="Times New Roman" w:eastAsia="宋体" w:hAnsi="Times New Roman" w:cs="Times New Roman"/>
          <w:kern w:val="0"/>
          <w:sz w:val="22"/>
          <w:szCs w:val="20"/>
          <w:lang w:eastAsia="ja-JP"/>
        </w:rPr>
        <w:t xml:space="preserve"> is configured on that band pair), 2Tx-2Tx switching period applies; </w:t>
      </w:r>
    </w:p>
    <w:p w14:paraId="5130CC98" w14:textId="77777777" w:rsidR="00C6146D" w:rsidRPr="008567E4" w:rsidRDefault="00C6146D" w:rsidP="008567E4">
      <w:pPr>
        <w:pStyle w:val="af4"/>
        <w:numPr>
          <w:ilvl w:val="0"/>
          <w:numId w:val="35"/>
        </w:numPr>
        <w:autoSpaceDN w:val="0"/>
        <w:spacing w:beforeLines="50" w:before="156"/>
        <w:ind w:leftChars="0"/>
        <w:jc w:val="left"/>
        <w:rPr>
          <w:rFonts w:ascii="Times New Roman" w:eastAsia="宋体" w:hAnsi="Times New Roman" w:cs="Times New Roman"/>
          <w:kern w:val="0"/>
          <w:sz w:val="22"/>
          <w:szCs w:val="20"/>
          <w:lang w:eastAsia="ja-JP"/>
        </w:rPr>
      </w:pPr>
      <w:r w:rsidRPr="008567E4">
        <w:rPr>
          <w:rFonts w:ascii="Times New Roman" w:eastAsia="宋体" w:hAnsi="Times New Roman" w:cs="Times New Roman"/>
          <w:kern w:val="0"/>
          <w:sz w:val="22"/>
          <w:szCs w:val="20"/>
          <w:lang w:eastAsia="ja-JP"/>
        </w:rPr>
        <w:t xml:space="preserve">Else if 1-port/1-layer configured on one or both bands (without </w:t>
      </w:r>
      <w:r w:rsidRPr="008567E4">
        <w:rPr>
          <w:rFonts w:ascii="Times New Roman" w:eastAsia="宋体" w:hAnsi="Times New Roman" w:cs="Times New Roman"/>
          <w:i/>
          <w:kern w:val="0"/>
          <w:sz w:val="22"/>
          <w:szCs w:val="20"/>
          <w:lang w:eastAsia="ja-JP"/>
        </w:rPr>
        <w:t>uplinkTxSwitching-2T-Mode</w:t>
      </w:r>
      <w:r w:rsidRPr="008567E4">
        <w:rPr>
          <w:rFonts w:ascii="Times New Roman" w:eastAsia="宋体" w:hAnsi="Times New Roman" w:cs="Times New Roman"/>
          <w:kern w:val="0"/>
          <w:sz w:val="22"/>
          <w:szCs w:val="20"/>
          <w:lang w:eastAsia="ja-JP"/>
        </w:rPr>
        <w:t xml:space="preserve"> is configured on that band pair), 1Tx-2Tx switching period applies;</w:t>
      </w:r>
    </w:p>
    <w:p w14:paraId="5825CA05" w14:textId="51173823" w:rsidR="00C6146D" w:rsidRPr="00C6146D" w:rsidRDefault="00C6146D" w:rsidP="00C6146D">
      <w:pPr>
        <w:widowControl/>
        <w:autoSpaceDN w:val="0"/>
        <w:spacing w:beforeLines="50" w:before="156" w:after="120"/>
        <w:jc w:val="left"/>
        <w:rPr>
          <w:rFonts w:ascii="Times New Roman" w:eastAsia="宋体" w:hAnsi="Times New Roman" w:cs="Times New Roman"/>
          <w:kern w:val="0"/>
          <w:sz w:val="22"/>
          <w:szCs w:val="20"/>
          <w:lang w:val="en-GB"/>
        </w:rPr>
      </w:pPr>
      <w:r w:rsidRPr="00C6146D">
        <w:rPr>
          <w:rFonts w:ascii="Times New Roman" w:eastAsia="宋体" w:hAnsi="Times New Roman" w:cs="Times New Roman"/>
          <w:kern w:val="0"/>
          <w:sz w:val="22"/>
          <w:szCs w:val="20"/>
          <w:lang w:val="en-GB" w:eastAsia="ja-JP"/>
        </w:rPr>
        <w:t>2. When only 1Tx-2Tx switching period capability is reported, 1Tx-2Tx switching period applies, which implies that the UE only support</w:t>
      </w:r>
      <w:r w:rsidR="003A6490">
        <w:rPr>
          <w:rFonts w:ascii="Times New Roman" w:eastAsia="宋体" w:hAnsi="Times New Roman" w:cs="Times New Roman"/>
          <w:kern w:val="0"/>
          <w:sz w:val="22"/>
          <w:szCs w:val="20"/>
          <w:lang w:val="en-GB" w:eastAsia="ja-JP"/>
        </w:rPr>
        <w:t>s</w:t>
      </w:r>
      <w:r w:rsidRPr="00C6146D">
        <w:rPr>
          <w:rFonts w:ascii="Times New Roman" w:eastAsia="宋体" w:hAnsi="Times New Roman" w:cs="Times New Roman"/>
          <w:kern w:val="0"/>
          <w:sz w:val="22"/>
          <w:szCs w:val="20"/>
          <w:lang w:val="en-GB" w:eastAsia="ja-JP"/>
        </w:rPr>
        <w:t xml:space="preserve"> 1Tx-2Tx switching and the network will only configure 1Tx-2Tx/1Tx-1Tx switching on this band pair (without </w:t>
      </w:r>
      <w:r w:rsidRPr="00C6146D">
        <w:rPr>
          <w:rFonts w:ascii="Times New Roman" w:eastAsia="宋体" w:hAnsi="Times New Roman" w:cs="Times New Roman"/>
          <w:i/>
          <w:kern w:val="0"/>
          <w:sz w:val="22"/>
          <w:szCs w:val="20"/>
          <w:lang w:val="en-GB" w:eastAsia="ja-JP"/>
        </w:rPr>
        <w:t>uplinkTxSwitching-2T-Mode</w:t>
      </w:r>
      <w:r w:rsidRPr="00C6146D">
        <w:rPr>
          <w:rFonts w:ascii="Times New Roman" w:eastAsia="宋体" w:hAnsi="Times New Roman" w:cs="Times New Roman"/>
          <w:kern w:val="0"/>
          <w:sz w:val="22"/>
          <w:szCs w:val="20"/>
          <w:lang w:val="en-GB" w:eastAsia="ja-JP"/>
        </w:rPr>
        <w:t xml:space="preserve"> is configured on that band pair).</w:t>
      </w:r>
    </w:p>
    <w:p w14:paraId="7698D658" w14:textId="6DFD3872" w:rsidR="00C6146D" w:rsidRPr="00C6146D" w:rsidRDefault="00C6146D" w:rsidP="00C6146D">
      <w:pPr>
        <w:widowControl/>
        <w:autoSpaceDN w:val="0"/>
        <w:spacing w:beforeLines="50" w:before="156" w:after="120"/>
        <w:jc w:val="left"/>
        <w:rPr>
          <w:rFonts w:ascii="Times New Roman" w:eastAsia="宋体" w:hAnsi="Times New Roman" w:cs="Times New Roman"/>
          <w:kern w:val="0"/>
          <w:sz w:val="22"/>
          <w:szCs w:val="20"/>
          <w:lang w:val="en-GB"/>
        </w:rPr>
      </w:pPr>
      <w:r w:rsidRPr="00C6146D">
        <w:rPr>
          <w:rFonts w:ascii="Times New Roman" w:eastAsia="宋体" w:hAnsi="Times New Roman" w:cs="Times New Roman"/>
          <w:kern w:val="0"/>
          <w:sz w:val="22"/>
          <w:szCs w:val="20"/>
          <w:lang w:val="en-GB" w:eastAsia="ja-JP"/>
        </w:rPr>
        <w:t>Note:</w:t>
      </w:r>
      <w:r w:rsidRPr="00C6146D">
        <w:rPr>
          <w:rFonts w:ascii="Times New Roman" w:eastAsia="宋体" w:hAnsi="Times New Roman" w:cs="Times New Roman"/>
          <w:kern w:val="0"/>
          <w:sz w:val="22"/>
          <w:szCs w:val="20"/>
          <w:lang w:val="en-GB"/>
        </w:rPr>
        <w:t xml:space="preserve"> </w:t>
      </w:r>
      <w:r w:rsidRPr="00C6146D">
        <w:rPr>
          <w:rFonts w:ascii="Times New Roman" w:eastAsia="宋体" w:hAnsi="Times New Roman" w:cs="Times New Roman"/>
          <w:kern w:val="0"/>
          <w:sz w:val="22"/>
          <w:szCs w:val="20"/>
          <w:lang w:val="en-GB" w:eastAsia="ja-JP"/>
        </w:rPr>
        <w:t xml:space="preserve">Network should ensure the consistent configuration </w:t>
      </w:r>
      <w:r w:rsidR="008567E4">
        <w:rPr>
          <w:rFonts w:ascii="Times New Roman" w:eastAsia="宋体" w:hAnsi="Times New Roman" w:cs="Times New Roman"/>
          <w:kern w:val="0"/>
          <w:sz w:val="22"/>
          <w:szCs w:val="20"/>
          <w:lang w:val="en-GB" w:eastAsia="ja-JP"/>
        </w:rPr>
        <w:t>on each band pair</w:t>
      </w:r>
      <w:r w:rsidR="008567E4" w:rsidRPr="00C6146D">
        <w:rPr>
          <w:rFonts w:ascii="Times New Roman" w:eastAsia="宋体" w:hAnsi="Times New Roman" w:cs="Times New Roman"/>
          <w:kern w:val="0"/>
          <w:sz w:val="22"/>
          <w:szCs w:val="20"/>
          <w:lang w:val="en-GB" w:eastAsia="ja-JP"/>
        </w:rPr>
        <w:t xml:space="preserve"> </w:t>
      </w:r>
      <w:r w:rsidRPr="00C6146D">
        <w:rPr>
          <w:rFonts w:ascii="Times New Roman" w:eastAsia="宋体" w:hAnsi="Times New Roman" w:cs="Times New Roman"/>
          <w:kern w:val="0"/>
          <w:sz w:val="22"/>
          <w:szCs w:val="20"/>
          <w:lang w:val="en-GB" w:eastAsia="ja-JP"/>
        </w:rPr>
        <w:t xml:space="preserve">in terms of port number/MIMO layer and </w:t>
      </w:r>
      <w:r w:rsidRPr="00C6146D">
        <w:rPr>
          <w:rFonts w:ascii="Times New Roman" w:eastAsia="宋体" w:hAnsi="Times New Roman" w:cs="Times New Roman"/>
          <w:i/>
          <w:kern w:val="0"/>
          <w:sz w:val="22"/>
          <w:szCs w:val="20"/>
          <w:lang w:val="en-GB" w:eastAsia="ja-JP"/>
        </w:rPr>
        <w:t>uplinkTxSwitching-2T-Mode</w:t>
      </w:r>
      <w:r w:rsidR="008567E4">
        <w:rPr>
          <w:rFonts w:ascii="Times New Roman" w:eastAsia="宋体" w:hAnsi="Times New Roman" w:cs="Times New Roman"/>
          <w:kern w:val="0"/>
          <w:sz w:val="22"/>
          <w:szCs w:val="20"/>
          <w:lang w:val="en-GB" w:eastAsia="ja-JP"/>
        </w:rPr>
        <w:t xml:space="preserve">, which is also the Rel-17 RAN1 assumption when introducing the RRC configuration of </w:t>
      </w:r>
      <w:r w:rsidR="008567E4" w:rsidRPr="00C6146D">
        <w:rPr>
          <w:rFonts w:ascii="Times New Roman" w:eastAsia="宋体" w:hAnsi="Times New Roman" w:cs="Times New Roman"/>
          <w:i/>
          <w:kern w:val="0"/>
          <w:sz w:val="22"/>
          <w:szCs w:val="20"/>
          <w:lang w:val="en-GB" w:eastAsia="ja-JP"/>
        </w:rPr>
        <w:t>uplinkTxSwitching-2T-Mode</w:t>
      </w:r>
      <w:r w:rsidR="008567E4">
        <w:rPr>
          <w:rFonts w:ascii="Times New Roman" w:eastAsia="宋体" w:hAnsi="Times New Roman" w:cs="Times New Roman"/>
          <w:i/>
          <w:kern w:val="0"/>
          <w:sz w:val="22"/>
          <w:szCs w:val="20"/>
          <w:lang w:val="en-GB" w:eastAsia="ja-JP"/>
        </w:rPr>
        <w:t>.</w:t>
      </w:r>
    </w:p>
    <w:p w14:paraId="71EAA309" w14:textId="3137F66A" w:rsidR="006B6562" w:rsidRDefault="006B6562" w:rsidP="006B6562">
      <w:pPr>
        <w:widowControl/>
        <w:autoSpaceDN w:val="0"/>
        <w:spacing w:beforeLines="50" w:before="156" w:after="120"/>
        <w:jc w:val="left"/>
        <w:rPr>
          <w:rFonts w:ascii="Times New Roman" w:eastAsia="宋体" w:hAnsi="Times New Roman" w:cs="Times New Roman"/>
          <w:b/>
          <w:kern w:val="0"/>
          <w:sz w:val="22"/>
          <w:szCs w:val="20"/>
          <w:lang w:val="en-GB" w:eastAsia="ja-JP"/>
        </w:rPr>
      </w:pPr>
      <w:r w:rsidRPr="00BD59E0">
        <w:rPr>
          <w:rFonts w:ascii="Times New Roman" w:eastAsia="宋体" w:hAnsi="Times New Roman" w:cs="Times New Roman"/>
          <w:b/>
          <w:kern w:val="0"/>
          <w:sz w:val="22"/>
          <w:szCs w:val="20"/>
          <w:lang w:val="en-GB" w:eastAsia="ja-JP"/>
        </w:rPr>
        <w:t xml:space="preserve">Proposal </w:t>
      </w:r>
      <w:r>
        <w:rPr>
          <w:rFonts w:ascii="Times New Roman" w:eastAsia="宋体" w:hAnsi="Times New Roman" w:cs="Times New Roman"/>
          <w:b/>
          <w:kern w:val="0"/>
          <w:sz w:val="22"/>
          <w:szCs w:val="20"/>
          <w:lang w:val="en-GB" w:eastAsia="ja-JP"/>
        </w:rPr>
        <w:t>1</w:t>
      </w:r>
      <w:r w:rsidRPr="00BD59E0">
        <w:rPr>
          <w:rFonts w:ascii="Times New Roman" w:eastAsia="宋体" w:hAnsi="Times New Roman" w:cs="Times New Roman"/>
          <w:b/>
          <w:kern w:val="0"/>
          <w:sz w:val="22"/>
          <w:szCs w:val="20"/>
          <w:lang w:val="en-GB" w:eastAsia="ja-JP"/>
        </w:rPr>
        <w:t>:</w:t>
      </w:r>
      <w:r>
        <w:rPr>
          <w:rFonts w:ascii="Times New Roman" w:eastAsia="宋体" w:hAnsi="Times New Roman" w:cs="Times New Roman"/>
          <w:b/>
          <w:kern w:val="0"/>
          <w:sz w:val="22"/>
          <w:szCs w:val="20"/>
          <w:lang w:val="en-GB" w:eastAsia="ja-JP"/>
        </w:rPr>
        <w:t xml:space="preserve"> </w:t>
      </w:r>
      <w:r w:rsidR="005E2601">
        <w:rPr>
          <w:rFonts w:ascii="Times New Roman" w:eastAsia="宋体" w:hAnsi="Times New Roman" w:cs="Times New Roman"/>
          <w:b/>
          <w:kern w:val="0"/>
          <w:sz w:val="22"/>
          <w:szCs w:val="20"/>
          <w:lang w:val="en-GB" w:eastAsia="ja-JP"/>
        </w:rPr>
        <w:t xml:space="preserve">RAN2 </w:t>
      </w:r>
      <w:r w:rsidR="00C91936">
        <w:rPr>
          <w:rFonts w:ascii="Times New Roman" w:eastAsia="宋体" w:hAnsi="Times New Roman" w:cs="Times New Roman"/>
          <w:b/>
          <w:kern w:val="0"/>
          <w:sz w:val="22"/>
          <w:szCs w:val="20"/>
          <w:lang w:val="en-GB" w:eastAsia="ja-JP"/>
        </w:rPr>
        <w:t xml:space="preserve">capture the two capabilities of switching period in RAN2 CRs which can be updated based on </w:t>
      </w:r>
      <w:r w:rsidR="005E2601">
        <w:rPr>
          <w:rFonts w:ascii="Times New Roman" w:eastAsia="宋体" w:hAnsi="Times New Roman" w:cs="Times New Roman"/>
          <w:b/>
          <w:kern w:val="0"/>
          <w:sz w:val="22"/>
          <w:szCs w:val="20"/>
          <w:lang w:val="en-GB" w:eastAsia="ja-JP"/>
        </w:rPr>
        <w:t>RAN4/RAN1 LS rely</w:t>
      </w:r>
      <w:r>
        <w:rPr>
          <w:rFonts w:ascii="Times New Roman" w:eastAsia="宋体" w:hAnsi="Times New Roman" w:cs="Times New Roman"/>
          <w:b/>
          <w:kern w:val="0"/>
          <w:sz w:val="22"/>
          <w:szCs w:val="20"/>
          <w:lang w:val="en-GB" w:eastAsia="ja-JP"/>
        </w:rPr>
        <w:t xml:space="preserve">.  </w:t>
      </w:r>
    </w:p>
    <w:p w14:paraId="13A3583F" w14:textId="041E332A" w:rsidR="003C1C82" w:rsidRDefault="00680601" w:rsidP="00A1535B">
      <w:pPr>
        <w:widowControl/>
        <w:autoSpaceDN w:val="0"/>
        <w:spacing w:beforeLines="50" w:before="156" w:after="120"/>
        <w:jc w:val="left"/>
        <w:rPr>
          <w:rFonts w:ascii="Times New Roman" w:eastAsia="宋体" w:hAnsi="Times New Roman" w:cs="Times New Roman"/>
          <w:b/>
          <w:kern w:val="0"/>
          <w:sz w:val="22"/>
          <w:szCs w:val="20"/>
          <w:lang w:val="en-GB" w:eastAsia="ja-JP"/>
        </w:rPr>
      </w:pPr>
      <w:r w:rsidRPr="00BD59E0">
        <w:rPr>
          <w:rFonts w:ascii="Times New Roman" w:eastAsia="宋体" w:hAnsi="Times New Roman" w:cs="Times New Roman"/>
          <w:b/>
          <w:kern w:val="0"/>
          <w:sz w:val="22"/>
          <w:szCs w:val="20"/>
          <w:lang w:val="en-GB" w:eastAsia="ja-JP"/>
        </w:rPr>
        <w:t xml:space="preserve">Proposal </w:t>
      </w:r>
      <w:r>
        <w:rPr>
          <w:rFonts w:ascii="Times New Roman" w:eastAsia="宋体" w:hAnsi="Times New Roman" w:cs="Times New Roman"/>
          <w:b/>
          <w:kern w:val="0"/>
          <w:sz w:val="22"/>
          <w:szCs w:val="20"/>
          <w:lang w:val="en-GB" w:eastAsia="ja-JP"/>
        </w:rPr>
        <w:t>2</w:t>
      </w:r>
      <w:r w:rsidRPr="00BD59E0">
        <w:rPr>
          <w:rFonts w:ascii="Times New Roman" w:eastAsia="宋体" w:hAnsi="Times New Roman" w:cs="Times New Roman"/>
          <w:b/>
          <w:kern w:val="0"/>
          <w:sz w:val="22"/>
          <w:szCs w:val="20"/>
          <w:lang w:val="en-GB" w:eastAsia="ja-JP"/>
        </w:rPr>
        <w:t>:</w:t>
      </w:r>
      <w:r>
        <w:rPr>
          <w:rFonts w:ascii="Times New Roman" w:eastAsia="宋体" w:hAnsi="Times New Roman" w:cs="Times New Roman"/>
          <w:b/>
          <w:kern w:val="0"/>
          <w:sz w:val="22"/>
          <w:szCs w:val="20"/>
          <w:lang w:val="en-GB" w:eastAsia="ja-JP"/>
        </w:rPr>
        <w:t xml:space="preserve"> If RAN4/RAN1 confirm that two switching period capacities are needed and how to use it can be left to RAN2, RAN2 choose the </w:t>
      </w:r>
      <w:r w:rsidR="00C6146D">
        <w:rPr>
          <w:rFonts w:ascii="Times New Roman" w:eastAsia="宋体" w:hAnsi="Times New Roman" w:cs="Times New Roman"/>
          <w:b/>
          <w:kern w:val="0"/>
          <w:sz w:val="22"/>
          <w:szCs w:val="20"/>
          <w:lang w:val="en-GB" w:eastAsia="ja-JP"/>
        </w:rPr>
        <w:t xml:space="preserve">refined </w:t>
      </w:r>
      <w:r>
        <w:rPr>
          <w:rFonts w:ascii="Times New Roman" w:eastAsia="宋体" w:hAnsi="Times New Roman" w:cs="Times New Roman"/>
          <w:b/>
          <w:kern w:val="0"/>
          <w:sz w:val="22"/>
          <w:szCs w:val="20"/>
          <w:lang w:val="en-GB" w:eastAsia="ja-JP"/>
        </w:rPr>
        <w:t xml:space="preserve">option 2, i.e. </w:t>
      </w:r>
      <w:r w:rsidR="00C6146D">
        <w:rPr>
          <w:rFonts w:ascii="Times New Roman" w:eastAsia="宋体" w:hAnsi="Times New Roman" w:cs="Times New Roman"/>
          <w:b/>
          <w:kern w:val="0"/>
          <w:sz w:val="22"/>
          <w:szCs w:val="20"/>
          <w:lang w:val="en-GB" w:eastAsia="ja-JP"/>
        </w:rPr>
        <w:t>add RRC configuration, similar like</w:t>
      </w:r>
      <w:r>
        <w:rPr>
          <w:rFonts w:ascii="Times New Roman" w:eastAsia="宋体" w:hAnsi="Times New Roman" w:cs="Times New Roman"/>
          <w:b/>
          <w:kern w:val="0"/>
          <w:sz w:val="22"/>
          <w:szCs w:val="20"/>
          <w:lang w:val="en-GB" w:eastAsia="ja-JP"/>
        </w:rPr>
        <w:t xml:space="preserve"> </w:t>
      </w:r>
      <w:r w:rsidRPr="00680601">
        <w:rPr>
          <w:rFonts w:ascii="Times New Roman" w:eastAsia="宋体" w:hAnsi="Times New Roman" w:cs="Times New Roman"/>
          <w:b/>
          <w:i/>
          <w:kern w:val="0"/>
          <w:sz w:val="22"/>
          <w:szCs w:val="20"/>
          <w:lang w:val="en-GB" w:eastAsia="ja-JP"/>
        </w:rPr>
        <w:t>uplinkTxSwitching-2T-Mode</w:t>
      </w:r>
      <w:r w:rsidR="00C6146D">
        <w:rPr>
          <w:rFonts w:ascii="Times New Roman" w:eastAsia="宋体" w:hAnsi="Times New Roman" w:cs="Times New Roman"/>
          <w:b/>
          <w:i/>
          <w:kern w:val="0"/>
          <w:sz w:val="22"/>
          <w:szCs w:val="20"/>
          <w:lang w:val="en-GB" w:eastAsia="ja-JP"/>
        </w:rPr>
        <w:t xml:space="preserve"> </w:t>
      </w:r>
      <w:r w:rsidR="00C6146D">
        <w:rPr>
          <w:rFonts w:ascii="Times New Roman" w:eastAsia="宋体" w:hAnsi="Times New Roman" w:cs="Times New Roman"/>
          <w:b/>
          <w:kern w:val="0"/>
          <w:sz w:val="22"/>
          <w:szCs w:val="20"/>
          <w:lang w:val="en-GB" w:eastAsia="ja-JP"/>
        </w:rPr>
        <w:t xml:space="preserve">to each band pair. </w:t>
      </w:r>
    </w:p>
    <w:tbl>
      <w:tblPr>
        <w:tblStyle w:val="af0"/>
        <w:tblW w:w="0" w:type="auto"/>
        <w:tblLook w:val="04A0" w:firstRow="1" w:lastRow="0" w:firstColumn="1" w:lastColumn="0" w:noHBand="0" w:noVBand="1"/>
      </w:tblPr>
      <w:tblGrid>
        <w:gridCol w:w="9736"/>
      </w:tblGrid>
      <w:tr w:rsidR="00C6146D" w14:paraId="74851727" w14:textId="77777777" w:rsidTr="00C6146D">
        <w:tc>
          <w:tcPr>
            <w:tcW w:w="9736" w:type="dxa"/>
          </w:tcPr>
          <w:p w14:paraId="28288FF0" w14:textId="77777777" w:rsidR="00C6146D" w:rsidRDefault="00C6146D" w:rsidP="00C6146D">
            <w:pPr>
              <w:widowControl/>
              <w:autoSpaceDN w:val="0"/>
              <w:spacing w:beforeLines="50" w:before="156" w:after="120"/>
              <w:jc w:val="left"/>
              <w:rPr>
                <w:b/>
                <w:kern w:val="0"/>
                <w:sz w:val="22"/>
                <w:szCs w:val="20"/>
                <w:lang w:val="en-GB" w:eastAsia="ja-JP"/>
              </w:rPr>
            </w:pPr>
            <w:r>
              <w:rPr>
                <w:b/>
                <w:kern w:val="0"/>
                <w:sz w:val="22"/>
                <w:szCs w:val="20"/>
                <w:lang w:val="en-GB" w:eastAsia="ja-JP"/>
              </w:rPr>
              <w:t>Refined option2:</w:t>
            </w:r>
          </w:p>
          <w:p w14:paraId="6D5A4077" w14:textId="3726BF75" w:rsidR="00C6146D" w:rsidRDefault="00C6146D" w:rsidP="00C6146D">
            <w:pPr>
              <w:widowControl/>
              <w:autoSpaceDN w:val="0"/>
              <w:spacing w:beforeLines="50" w:before="156" w:after="120"/>
              <w:jc w:val="left"/>
              <w:rPr>
                <w:b/>
                <w:kern w:val="0"/>
                <w:sz w:val="22"/>
                <w:szCs w:val="20"/>
                <w:lang w:val="en-GB" w:eastAsia="ja-JP"/>
              </w:rPr>
            </w:pPr>
            <w:r>
              <w:rPr>
                <w:b/>
                <w:kern w:val="0"/>
                <w:sz w:val="22"/>
                <w:szCs w:val="20"/>
                <w:lang w:val="en-GB" w:eastAsia="ja-JP"/>
              </w:rPr>
              <w:t xml:space="preserve">For a band pair involved in a Tx switching, </w:t>
            </w:r>
          </w:p>
          <w:p w14:paraId="3A68095F" w14:textId="77777777" w:rsidR="00C6146D" w:rsidRDefault="00C6146D" w:rsidP="00C6146D">
            <w:pPr>
              <w:widowControl/>
              <w:autoSpaceDN w:val="0"/>
              <w:spacing w:beforeLines="50" w:before="156" w:after="120"/>
              <w:jc w:val="left"/>
              <w:rPr>
                <w:b/>
                <w:kern w:val="0"/>
                <w:sz w:val="22"/>
                <w:szCs w:val="20"/>
                <w:lang w:val="en-GB" w:eastAsia="ja-JP"/>
              </w:rPr>
            </w:pPr>
            <w:r>
              <w:rPr>
                <w:b/>
                <w:kern w:val="0"/>
                <w:sz w:val="22"/>
                <w:szCs w:val="20"/>
                <w:lang w:val="en-GB" w:eastAsia="ja-JP"/>
              </w:rPr>
              <w:t xml:space="preserve">1. When both switching period capabilities are reported, </w:t>
            </w:r>
          </w:p>
          <w:p w14:paraId="443C49F8" w14:textId="77777777" w:rsidR="00C6146D" w:rsidRPr="008567E4" w:rsidRDefault="00C6146D" w:rsidP="008567E4">
            <w:pPr>
              <w:pStyle w:val="af4"/>
              <w:numPr>
                <w:ilvl w:val="0"/>
                <w:numId w:val="36"/>
              </w:numPr>
              <w:autoSpaceDN w:val="0"/>
              <w:spacing w:beforeLines="50" w:before="156"/>
              <w:ind w:leftChars="0"/>
              <w:jc w:val="left"/>
              <w:rPr>
                <w:rFonts w:ascii="Times New Roman" w:eastAsia="宋体" w:hAnsi="Times New Roman" w:cs="Times New Roman"/>
                <w:b/>
                <w:kern w:val="0"/>
                <w:sz w:val="22"/>
                <w:szCs w:val="20"/>
                <w:lang w:eastAsia="ja-JP"/>
              </w:rPr>
            </w:pPr>
            <w:r w:rsidRPr="008567E4">
              <w:rPr>
                <w:rFonts w:ascii="Times New Roman" w:eastAsia="宋体" w:hAnsi="Times New Roman" w:cs="Times New Roman"/>
                <w:b/>
                <w:kern w:val="0"/>
                <w:sz w:val="22"/>
                <w:szCs w:val="20"/>
                <w:lang w:eastAsia="ja-JP"/>
              </w:rPr>
              <w:t xml:space="preserve">If 2-port/2-layer configured on both band (with </w:t>
            </w:r>
            <w:r w:rsidRPr="008567E4">
              <w:rPr>
                <w:rFonts w:ascii="Times New Roman" w:eastAsia="宋体" w:hAnsi="Times New Roman" w:cs="Times New Roman"/>
                <w:b/>
                <w:i/>
                <w:kern w:val="0"/>
                <w:sz w:val="22"/>
                <w:szCs w:val="20"/>
                <w:lang w:eastAsia="ja-JP"/>
              </w:rPr>
              <w:t>uplinkTxSwitching-2T-Mode</w:t>
            </w:r>
            <w:r w:rsidRPr="008567E4">
              <w:rPr>
                <w:rFonts w:ascii="Times New Roman" w:eastAsia="宋体" w:hAnsi="Times New Roman" w:cs="Times New Roman"/>
                <w:b/>
                <w:kern w:val="0"/>
                <w:sz w:val="22"/>
                <w:szCs w:val="20"/>
                <w:lang w:eastAsia="ja-JP"/>
              </w:rPr>
              <w:t xml:space="preserve"> is configured on that band pair), 2Tx-2Tx switching period applies; </w:t>
            </w:r>
          </w:p>
          <w:p w14:paraId="57EE7B5F" w14:textId="77777777" w:rsidR="00C6146D" w:rsidRPr="008567E4" w:rsidRDefault="00C6146D" w:rsidP="008567E4">
            <w:pPr>
              <w:pStyle w:val="af4"/>
              <w:numPr>
                <w:ilvl w:val="0"/>
                <w:numId w:val="36"/>
              </w:numPr>
              <w:autoSpaceDN w:val="0"/>
              <w:spacing w:beforeLines="50" w:before="156"/>
              <w:ind w:leftChars="0"/>
              <w:jc w:val="left"/>
              <w:rPr>
                <w:rFonts w:ascii="Times New Roman" w:eastAsia="宋体" w:hAnsi="Times New Roman" w:cs="Times New Roman"/>
                <w:b/>
                <w:kern w:val="0"/>
                <w:sz w:val="22"/>
                <w:szCs w:val="20"/>
                <w:lang w:eastAsia="ja-JP"/>
              </w:rPr>
            </w:pPr>
            <w:r w:rsidRPr="008567E4">
              <w:rPr>
                <w:rFonts w:ascii="Times New Roman" w:eastAsia="宋体" w:hAnsi="Times New Roman" w:cs="Times New Roman"/>
                <w:b/>
                <w:kern w:val="0"/>
                <w:sz w:val="22"/>
                <w:szCs w:val="20"/>
                <w:lang w:eastAsia="ja-JP"/>
              </w:rPr>
              <w:t xml:space="preserve">Else if 1-port/1-layer configured on one or both bands (without </w:t>
            </w:r>
            <w:r w:rsidRPr="008567E4">
              <w:rPr>
                <w:rFonts w:ascii="Times New Roman" w:eastAsia="宋体" w:hAnsi="Times New Roman" w:cs="Times New Roman"/>
                <w:b/>
                <w:i/>
                <w:kern w:val="0"/>
                <w:sz w:val="22"/>
                <w:szCs w:val="20"/>
                <w:lang w:eastAsia="ja-JP"/>
              </w:rPr>
              <w:t>uplinkTxSwitching-2T-Mode</w:t>
            </w:r>
            <w:r w:rsidRPr="008567E4">
              <w:rPr>
                <w:rFonts w:ascii="Times New Roman" w:eastAsia="宋体" w:hAnsi="Times New Roman" w:cs="Times New Roman"/>
                <w:b/>
                <w:kern w:val="0"/>
                <w:sz w:val="22"/>
                <w:szCs w:val="20"/>
                <w:lang w:eastAsia="ja-JP"/>
              </w:rPr>
              <w:t xml:space="preserve"> is configured on that band pair), 1Tx-2Tx switching period applies;</w:t>
            </w:r>
          </w:p>
          <w:p w14:paraId="72FFC1E7" w14:textId="6B26F879" w:rsidR="00C6146D" w:rsidRDefault="00C6146D" w:rsidP="00C6146D">
            <w:pPr>
              <w:widowControl/>
              <w:autoSpaceDN w:val="0"/>
              <w:spacing w:beforeLines="50" w:before="156" w:after="120"/>
              <w:jc w:val="left"/>
              <w:rPr>
                <w:kern w:val="0"/>
                <w:sz w:val="22"/>
                <w:szCs w:val="20"/>
                <w:lang w:val="en-GB"/>
              </w:rPr>
            </w:pPr>
            <w:r>
              <w:rPr>
                <w:b/>
                <w:kern w:val="0"/>
                <w:sz w:val="22"/>
                <w:szCs w:val="20"/>
                <w:lang w:val="en-GB" w:eastAsia="ja-JP"/>
              </w:rPr>
              <w:t>2. When only 1Tx-2Tx switching period capability is reported, 1Tx-2Tx switching period applies, which implies that the UE only support</w:t>
            </w:r>
            <w:r w:rsidR="003A6490">
              <w:rPr>
                <w:b/>
                <w:kern w:val="0"/>
                <w:sz w:val="22"/>
                <w:szCs w:val="20"/>
                <w:lang w:val="en-GB" w:eastAsia="ja-JP"/>
              </w:rPr>
              <w:t>s</w:t>
            </w:r>
            <w:r>
              <w:rPr>
                <w:b/>
                <w:kern w:val="0"/>
                <w:sz w:val="22"/>
                <w:szCs w:val="20"/>
                <w:lang w:val="en-GB" w:eastAsia="ja-JP"/>
              </w:rPr>
              <w:t xml:space="preserve"> 1Tx-2Tx switching and the network will only configure 1Tx-2Tx/1Tx-1Tx switching on this band pair (without </w:t>
            </w:r>
            <w:r w:rsidRPr="00680601">
              <w:rPr>
                <w:b/>
                <w:i/>
                <w:kern w:val="0"/>
                <w:sz w:val="22"/>
                <w:szCs w:val="20"/>
                <w:lang w:val="en-GB" w:eastAsia="ja-JP"/>
              </w:rPr>
              <w:t>uplinkTxSwitching-2T-Mode</w:t>
            </w:r>
            <w:r>
              <w:rPr>
                <w:b/>
                <w:kern w:val="0"/>
                <w:sz w:val="22"/>
                <w:szCs w:val="20"/>
                <w:lang w:val="en-GB" w:eastAsia="ja-JP"/>
              </w:rPr>
              <w:t xml:space="preserve"> is configured on that band pair).</w:t>
            </w:r>
          </w:p>
          <w:p w14:paraId="1CB20561" w14:textId="040CE114" w:rsidR="00C6146D" w:rsidRDefault="00C6146D" w:rsidP="00986398">
            <w:pPr>
              <w:widowControl/>
              <w:autoSpaceDN w:val="0"/>
              <w:spacing w:beforeLines="50" w:before="156" w:after="120"/>
              <w:jc w:val="left"/>
              <w:rPr>
                <w:b/>
                <w:kern w:val="0"/>
                <w:sz w:val="22"/>
                <w:szCs w:val="20"/>
                <w:lang w:val="en-GB" w:eastAsia="ja-JP"/>
              </w:rPr>
            </w:pPr>
            <w:r w:rsidRPr="00C6146D">
              <w:rPr>
                <w:b/>
                <w:kern w:val="0"/>
                <w:sz w:val="22"/>
                <w:szCs w:val="20"/>
                <w:lang w:val="en-GB" w:eastAsia="ja-JP"/>
              </w:rPr>
              <w:t>Note:</w:t>
            </w:r>
            <w:r>
              <w:rPr>
                <w:kern w:val="0"/>
                <w:sz w:val="22"/>
                <w:szCs w:val="20"/>
                <w:lang w:val="en-GB"/>
              </w:rPr>
              <w:t xml:space="preserve"> </w:t>
            </w:r>
            <w:r>
              <w:rPr>
                <w:b/>
                <w:kern w:val="0"/>
                <w:sz w:val="22"/>
                <w:szCs w:val="20"/>
                <w:lang w:val="en-GB" w:eastAsia="ja-JP"/>
              </w:rPr>
              <w:t xml:space="preserve">Network should ensure the consistent configuration </w:t>
            </w:r>
            <w:r w:rsidR="00986398">
              <w:rPr>
                <w:b/>
                <w:kern w:val="0"/>
                <w:sz w:val="22"/>
                <w:szCs w:val="20"/>
                <w:lang w:val="en-GB" w:eastAsia="ja-JP"/>
              </w:rPr>
              <w:t xml:space="preserve">on each band pair </w:t>
            </w:r>
            <w:r>
              <w:rPr>
                <w:b/>
                <w:kern w:val="0"/>
                <w:sz w:val="22"/>
                <w:szCs w:val="20"/>
                <w:lang w:val="en-GB" w:eastAsia="ja-JP"/>
              </w:rPr>
              <w:t xml:space="preserve">in terms of port number/MIMO layer and </w:t>
            </w:r>
            <w:r w:rsidRPr="00680601">
              <w:rPr>
                <w:b/>
                <w:i/>
                <w:kern w:val="0"/>
                <w:sz w:val="22"/>
                <w:szCs w:val="20"/>
                <w:lang w:val="en-GB" w:eastAsia="ja-JP"/>
              </w:rPr>
              <w:t>uplinkTxSwitching-2T-Mode</w:t>
            </w:r>
            <w:r>
              <w:rPr>
                <w:b/>
                <w:kern w:val="0"/>
                <w:sz w:val="22"/>
                <w:szCs w:val="20"/>
                <w:lang w:val="en-GB" w:eastAsia="ja-JP"/>
              </w:rPr>
              <w:t>.</w:t>
            </w:r>
          </w:p>
        </w:tc>
      </w:tr>
    </w:tbl>
    <w:p w14:paraId="707AA65E" w14:textId="77777777" w:rsidR="00C6146D" w:rsidRPr="00C6146D" w:rsidRDefault="00C6146D" w:rsidP="00A1535B">
      <w:pPr>
        <w:widowControl/>
        <w:autoSpaceDN w:val="0"/>
        <w:spacing w:beforeLines="50" w:before="156" w:after="120"/>
        <w:jc w:val="left"/>
        <w:rPr>
          <w:rFonts w:ascii="Times New Roman" w:eastAsia="宋体" w:hAnsi="Times New Roman" w:cs="Times New Roman"/>
          <w:b/>
          <w:kern w:val="0"/>
          <w:sz w:val="22"/>
          <w:szCs w:val="20"/>
          <w:lang w:val="en-GB" w:eastAsia="ja-JP"/>
        </w:rPr>
      </w:pPr>
    </w:p>
    <w:p w14:paraId="45CDCE9A" w14:textId="20080D22" w:rsidR="00F355DD" w:rsidRPr="00DD3DA1" w:rsidRDefault="00F355DD" w:rsidP="00DD3DA1">
      <w:pPr>
        <w:keepNext/>
        <w:keepLines/>
        <w:widowControl/>
        <w:overflowPunct w:val="0"/>
        <w:autoSpaceDE w:val="0"/>
        <w:autoSpaceDN w:val="0"/>
        <w:adjustRightInd w:val="0"/>
        <w:spacing w:before="180" w:after="120"/>
        <w:jc w:val="left"/>
        <w:outlineLvl w:val="1"/>
        <w:rPr>
          <w:rFonts w:ascii="Arial" w:eastAsia="MS Mincho" w:hAnsi="Arial" w:cs="Arial"/>
          <w:b/>
          <w:sz w:val="24"/>
          <w:lang w:val="de-DE" w:eastAsia="en-US"/>
        </w:rPr>
      </w:pPr>
      <w:r w:rsidRPr="00DD3DA1">
        <w:rPr>
          <w:rFonts w:ascii="Arial" w:eastAsia="MS Mincho" w:hAnsi="Arial" w:cs="Arial"/>
          <w:b/>
          <w:sz w:val="24"/>
          <w:lang w:val="de-DE" w:eastAsia="en-US"/>
        </w:rPr>
        <w:lastRenderedPageBreak/>
        <w:t>2.2 Dependence between Rel-18 UE capability reporting and existing Rel-16/17 UE capability reporting</w:t>
      </w:r>
    </w:p>
    <w:p w14:paraId="2C2FAF33" w14:textId="60F4ED69" w:rsidR="00F355DD" w:rsidRDefault="006B6562" w:rsidP="00BC11E3">
      <w:pPr>
        <w:jc w:val="left"/>
        <w:rPr>
          <w:rFonts w:ascii="Times New Roman" w:eastAsia="宋体" w:hAnsi="Times New Roman" w:cs="Times New Roman"/>
          <w:kern w:val="0"/>
          <w:sz w:val="22"/>
          <w:szCs w:val="20"/>
          <w:lang w:val="en-GB"/>
        </w:rPr>
      </w:pPr>
      <w:r>
        <w:rPr>
          <w:rFonts w:ascii="Times New Roman" w:eastAsia="宋体" w:hAnsi="Times New Roman" w:cs="Times New Roman" w:hint="eastAsia"/>
          <w:kern w:val="0"/>
          <w:sz w:val="22"/>
          <w:szCs w:val="20"/>
          <w:lang w:val="en-GB"/>
        </w:rPr>
        <w:t>I</w:t>
      </w:r>
      <w:r>
        <w:rPr>
          <w:rFonts w:ascii="Times New Roman" w:eastAsia="宋体" w:hAnsi="Times New Roman" w:cs="Times New Roman"/>
          <w:kern w:val="0"/>
          <w:sz w:val="22"/>
          <w:szCs w:val="20"/>
          <w:lang w:val="en-GB"/>
        </w:rPr>
        <w:t xml:space="preserve">n April meeting, RAN4 discussed whether </w:t>
      </w:r>
      <w:r w:rsidRPr="006B6562">
        <w:rPr>
          <w:rFonts w:ascii="Times New Roman" w:eastAsia="宋体" w:hAnsi="Times New Roman" w:cs="Times New Roman"/>
          <w:kern w:val="0"/>
          <w:sz w:val="22"/>
          <w:szCs w:val="20"/>
          <w:lang w:val="en-GB"/>
        </w:rPr>
        <w:t>the fallback of Rel-18 Tx switching to Rel-16/17 Tx switching</w:t>
      </w:r>
      <w:r>
        <w:rPr>
          <w:rFonts w:ascii="Times New Roman" w:eastAsia="宋体" w:hAnsi="Times New Roman" w:cs="Times New Roman"/>
          <w:kern w:val="0"/>
          <w:sz w:val="22"/>
          <w:szCs w:val="20"/>
          <w:lang w:val="en-GB"/>
        </w:rPr>
        <w:t xml:space="preserve"> can be supported</w:t>
      </w:r>
      <w:r w:rsidRPr="006B6562">
        <w:rPr>
          <w:rFonts w:ascii="Times New Roman" w:eastAsia="宋体" w:hAnsi="Times New Roman" w:cs="Times New Roman"/>
          <w:kern w:val="0"/>
          <w:sz w:val="22"/>
          <w:szCs w:val="20"/>
          <w:lang w:val="en-GB"/>
        </w:rPr>
        <w:t>, and reached the following agreement and understanding:</w:t>
      </w:r>
    </w:p>
    <w:tbl>
      <w:tblPr>
        <w:tblStyle w:val="af0"/>
        <w:tblW w:w="0" w:type="auto"/>
        <w:tblLook w:val="04A0" w:firstRow="1" w:lastRow="0" w:firstColumn="1" w:lastColumn="0" w:noHBand="0" w:noVBand="1"/>
      </w:tblPr>
      <w:tblGrid>
        <w:gridCol w:w="9736"/>
      </w:tblGrid>
      <w:tr w:rsidR="006B6562" w14:paraId="4EC050FC" w14:textId="77777777" w:rsidTr="006B6562">
        <w:tc>
          <w:tcPr>
            <w:tcW w:w="9736" w:type="dxa"/>
          </w:tcPr>
          <w:p w14:paraId="45E6589C" w14:textId="77777777" w:rsidR="006B6562" w:rsidRPr="006B6562" w:rsidRDefault="006B6562" w:rsidP="00BC11E3">
            <w:pPr>
              <w:jc w:val="left"/>
              <w:rPr>
                <w:b/>
                <w:kern w:val="0"/>
                <w:sz w:val="22"/>
                <w:szCs w:val="20"/>
                <w:lang w:val="en-GB"/>
              </w:rPr>
            </w:pPr>
            <w:r w:rsidRPr="006B6562">
              <w:rPr>
                <w:rFonts w:hint="eastAsia"/>
                <w:b/>
                <w:kern w:val="0"/>
                <w:sz w:val="22"/>
                <w:szCs w:val="20"/>
                <w:lang w:val="en-GB"/>
              </w:rPr>
              <w:t>E</w:t>
            </w:r>
            <w:r w:rsidRPr="006B6562">
              <w:rPr>
                <w:b/>
                <w:kern w:val="0"/>
                <w:sz w:val="22"/>
                <w:szCs w:val="20"/>
                <w:lang w:val="en-GB"/>
              </w:rPr>
              <w:t>xcerpt from R4-2306623</w:t>
            </w:r>
          </w:p>
          <w:p w14:paraId="08D6DD3A" w14:textId="77777777" w:rsidR="006B6562" w:rsidRDefault="006B6562" w:rsidP="006B6562">
            <w:pPr>
              <w:widowControl/>
              <w:numPr>
                <w:ilvl w:val="0"/>
                <w:numId w:val="31"/>
              </w:numPr>
              <w:overflowPunct w:val="0"/>
              <w:autoSpaceDE w:val="0"/>
              <w:autoSpaceDN w:val="0"/>
              <w:adjustRightInd w:val="0"/>
              <w:spacing w:afterLines="50" w:after="156" w:line="240" w:lineRule="auto"/>
              <w:ind w:left="284" w:hanging="284"/>
              <w:jc w:val="left"/>
              <w:rPr>
                <w:rFonts w:ascii="Arial" w:hAnsi="Arial" w:cs="Arial"/>
                <w:bCs/>
                <w:iCs/>
                <w:kern w:val="0"/>
                <w:sz w:val="20"/>
                <w:szCs w:val="20"/>
              </w:rPr>
            </w:pPr>
            <w:r w:rsidRPr="002332DB">
              <w:rPr>
                <w:rFonts w:ascii="Arial" w:hAnsi="Arial" w:cs="Arial"/>
                <w:bCs/>
                <w:iCs/>
                <w:highlight w:val="green"/>
              </w:rPr>
              <w:t>The indication of supported switching band combinations of the UE capability can also imply the capabilities of the fallbacks in accordance with the current 38.331 fallback framework.</w:t>
            </w:r>
          </w:p>
          <w:p w14:paraId="36A0B804" w14:textId="15872F6B" w:rsidR="006B6562" w:rsidRDefault="006B6562" w:rsidP="006B6562">
            <w:pPr>
              <w:widowControl/>
              <w:numPr>
                <w:ilvl w:val="0"/>
                <w:numId w:val="31"/>
              </w:numPr>
              <w:overflowPunct w:val="0"/>
              <w:autoSpaceDE w:val="0"/>
              <w:autoSpaceDN w:val="0"/>
              <w:adjustRightInd w:val="0"/>
              <w:spacing w:afterLines="50" w:after="156" w:line="240" w:lineRule="auto"/>
              <w:ind w:left="284" w:hanging="284"/>
              <w:jc w:val="left"/>
              <w:rPr>
                <w:kern w:val="0"/>
                <w:sz w:val="22"/>
                <w:szCs w:val="20"/>
                <w:lang w:val="en-GB"/>
              </w:rPr>
            </w:pPr>
            <w:r w:rsidRPr="002332DB">
              <w:rPr>
                <w:rFonts w:ascii="Arial" w:hAnsi="Arial" w:cs="Arial"/>
                <w:bCs/>
                <w:iCs/>
                <w:highlight w:val="cyan"/>
              </w:rPr>
              <w:t>Rel-18 Tx switching capability will include all sufficient capabilities for two-band switching. In addition, UE may also declare two-band Tx switching capabilities with Rel-16 and/or Rel-17 capabilities.</w:t>
            </w:r>
            <w:r>
              <w:rPr>
                <w:rFonts w:ascii="Arial" w:hAnsi="Arial" w:cs="Arial"/>
                <w:bCs/>
                <w:iCs/>
              </w:rPr>
              <w:t xml:space="preserve"> </w:t>
            </w:r>
            <w:r w:rsidRPr="002332DB">
              <w:rPr>
                <w:rFonts w:ascii="Arial" w:hAnsi="Arial" w:cs="Arial"/>
                <w:bCs/>
                <w:iCs/>
                <w:highlight w:val="yellow"/>
              </w:rPr>
              <w:t>If UE is configured for two-band Tx switching only and UE declares those Rel-16/17 capabilities, then Rel-16/17 capabilities apply for this two band Tx switching.</w:t>
            </w:r>
            <w:r>
              <w:rPr>
                <w:rFonts w:ascii="Arial" w:hAnsi="Arial" w:cs="Arial"/>
                <w:bCs/>
                <w:iCs/>
              </w:rPr>
              <w:t xml:space="preserve"> </w:t>
            </w:r>
          </w:p>
        </w:tc>
      </w:tr>
    </w:tbl>
    <w:p w14:paraId="247A4B8E" w14:textId="1D5C440E" w:rsidR="0070224E" w:rsidRPr="00A510A9" w:rsidRDefault="006B6562" w:rsidP="00BC11E3">
      <w:pPr>
        <w:jc w:val="left"/>
        <w:rPr>
          <w:rFonts w:ascii="Times New Roman" w:eastAsia="宋体" w:hAnsi="Times New Roman" w:cs="Times New Roman"/>
          <w:kern w:val="0"/>
          <w:sz w:val="22"/>
          <w:szCs w:val="20"/>
          <w:lang w:val="en-GB"/>
        </w:rPr>
      </w:pPr>
      <w:r>
        <w:rPr>
          <w:rFonts w:ascii="Times New Roman" w:eastAsia="宋体" w:hAnsi="Times New Roman" w:cs="Times New Roman" w:hint="eastAsia"/>
          <w:kern w:val="0"/>
          <w:sz w:val="22"/>
          <w:szCs w:val="20"/>
          <w:lang w:val="en-GB"/>
        </w:rPr>
        <w:t>B</w:t>
      </w:r>
      <w:r>
        <w:rPr>
          <w:rFonts w:ascii="Times New Roman" w:eastAsia="宋体" w:hAnsi="Times New Roman" w:cs="Times New Roman"/>
          <w:kern w:val="0"/>
          <w:sz w:val="22"/>
          <w:szCs w:val="20"/>
          <w:lang w:val="en-GB"/>
        </w:rPr>
        <w:t>efore discussing how to implement the above RAN4 agreements in RAN2 specification, we need to clarify first</w:t>
      </w:r>
      <w:r w:rsidR="00FB7D70">
        <w:rPr>
          <w:rFonts w:ascii="Times New Roman" w:eastAsia="宋体" w:hAnsi="Times New Roman" w:cs="Times New Roman"/>
          <w:kern w:val="0"/>
          <w:sz w:val="22"/>
          <w:szCs w:val="20"/>
          <w:lang w:val="en-GB"/>
        </w:rPr>
        <w:t xml:space="preserve"> that t</w:t>
      </w:r>
      <w:r w:rsidR="0070224E" w:rsidRPr="00A510A9">
        <w:rPr>
          <w:rFonts w:ascii="Times New Roman" w:eastAsia="宋体" w:hAnsi="Times New Roman" w:cs="Times New Roman"/>
          <w:kern w:val="0"/>
          <w:sz w:val="22"/>
          <w:szCs w:val="20"/>
          <w:lang w:val="en-GB"/>
        </w:rPr>
        <w:t xml:space="preserve">here are two </w:t>
      </w:r>
      <w:r w:rsidR="00FB7D70">
        <w:rPr>
          <w:rFonts w:ascii="Times New Roman" w:eastAsia="宋体" w:hAnsi="Times New Roman" w:cs="Times New Roman"/>
          <w:kern w:val="0"/>
          <w:sz w:val="22"/>
          <w:szCs w:val="20"/>
          <w:lang w:val="en-GB"/>
        </w:rPr>
        <w:t xml:space="preserve">parts of </w:t>
      </w:r>
      <w:r w:rsidR="0070224E" w:rsidRPr="00A510A9">
        <w:rPr>
          <w:rFonts w:ascii="Times New Roman" w:eastAsia="宋体" w:hAnsi="Times New Roman" w:cs="Times New Roman"/>
          <w:kern w:val="0"/>
          <w:sz w:val="22"/>
          <w:szCs w:val="20"/>
          <w:lang w:val="en-GB"/>
        </w:rPr>
        <w:t xml:space="preserve">Rel-18 UL Tx switching </w:t>
      </w:r>
      <w:r w:rsidR="00FB7D70">
        <w:rPr>
          <w:rFonts w:ascii="Times New Roman" w:eastAsia="宋体" w:hAnsi="Times New Roman" w:cs="Times New Roman"/>
          <w:kern w:val="0"/>
          <w:sz w:val="22"/>
          <w:szCs w:val="20"/>
          <w:lang w:val="en-GB"/>
        </w:rPr>
        <w:t>UE capability for a band combination including</w:t>
      </w:r>
      <w:r w:rsidR="0070224E" w:rsidRPr="00A510A9">
        <w:rPr>
          <w:rFonts w:ascii="Times New Roman" w:eastAsia="宋体" w:hAnsi="Times New Roman" w:cs="Times New Roman"/>
          <w:kern w:val="0"/>
          <w:sz w:val="22"/>
          <w:szCs w:val="20"/>
          <w:lang w:val="en-GB"/>
        </w:rPr>
        <w:t xml:space="preserve"> 3 or 4 </w:t>
      </w:r>
      <w:r w:rsidR="00FB7D70">
        <w:rPr>
          <w:rFonts w:ascii="Times New Roman" w:eastAsia="宋体" w:hAnsi="Times New Roman" w:cs="Times New Roman"/>
          <w:kern w:val="0"/>
          <w:sz w:val="22"/>
          <w:szCs w:val="20"/>
          <w:lang w:val="en-GB"/>
        </w:rPr>
        <w:t xml:space="preserve">UL </w:t>
      </w:r>
      <w:r w:rsidR="0070224E" w:rsidRPr="00A510A9">
        <w:rPr>
          <w:rFonts w:ascii="Times New Roman" w:eastAsia="宋体" w:hAnsi="Times New Roman" w:cs="Times New Roman"/>
          <w:kern w:val="0"/>
          <w:sz w:val="22"/>
          <w:szCs w:val="20"/>
          <w:lang w:val="en-GB"/>
        </w:rPr>
        <w:t>bands</w:t>
      </w:r>
      <w:r w:rsidR="00FB7D70">
        <w:rPr>
          <w:rFonts w:ascii="Times New Roman" w:eastAsia="宋体" w:hAnsi="Times New Roman" w:cs="Times New Roman"/>
          <w:kern w:val="0"/>
          <w:sz w:val="22"/>
          <w:szCs w:val="20"/>
          <w:lang w:val="en-GB"/>
        </w:rPr>
        <w:t>:</w:t>
      </w:r>
    </w:p>
    <w:p w14:paraId="02B14F92" w14:textId="697F659D" w:rsidR="0070224E" w:rsidRPr="00A510A9" w:rsidRDefault="00A510A9" w:rsidP="00BC11E3">
      <w:pPr>
        <w:pStyle w:val="af4"/>
        <w:numPr>
          <w:ilvl w:val="0"/>
          <w:numId w:val="18"/>
        </w:numPr>
        <w:ind w:leftChars="0"/>
        <w:jc w:val="left"/>
        <w:rPr>
          <w:rFonts w:ascii="Times New Roman" w:eastAsia="宋体" w:hAnsi="Times New Roman" w:cs="Times New Roman"/>
          <w:kern w:val="0"/>
          <w:sz w:val="22"/>
          <w:szCs w:val="20"/>
        </w:rPr>
      </w:pPr>
      <w:r w:rsidRPr="00A510A9">
        <w:rPr>
          <w:rFonts w:ascii="Times New Roman" w:eastAsia="宋体" w:hAnsi="Times New Roman" w:cs="Times New Roman"/>
          <w:kern w:val="0"/>
          <w:sz w:val="22"/>
          <w:szCs w:val="20"/>
        </w:rPr>
        <w:t xml:space="preserve">Part I: </w:t>
      </w:r>
      <w:r w:rsidR="004A12BE" w:rsidRPr="00A510A9">
        <w:rPr>
          <w:rFonts w:ascii="Times New Roman" w:eastAsia="宋体" w:hAnsi="Times New Roman" w:cs="Times New Roman"/>
          <w:kern w:val="0"/>
          <w:sz w:val="22"/>
          <w:szCs w:val="20"/>
        </w:rPr>
        <w:t>Capabilities related to T</w:t>
      </w:r>
      <w:r w:rsidR="004A12BE" w:rsidRPr="00A510A9">
        <w:rPr>
          <w:rFonts w:ascii="Times New Roman" w:eastAsia="宋体" w:hAnsi="Times New Roman" w:cs="Times New Roman" w:hint="eastAsia"/>
          <w:kern w:val="0"/>
          <w:sz w:val="22"/>
          <w:szCs w:val="20"/>
        </w:rPr>
        <w:t>x</w:t>
      </w:r>
      <w:r w:rsidR="004A12BE" w:rsidRPr="00A510A9">
        <w:rPr>
          <w:rFonts w:ascii="Times New Roman" w:eastAsia="宋体" w:hAnsi="Times New Roman" w:cs="Times New Roman"/>
          <w:kern w:val="0"/>
          <w:sz w:val="22"/>
          <w:szCs w:val="20"/>
        </w:rPr>
        <w:t xml:space="preserve"> switching requirement/mechanism, e.g. switching time, switching option and so on, which are mainly per band pair because switching between different ban</w:t>
      </w:r>
      <w:r w:rsidR="00FB7D70">
        <w:rPr>
          <w:rFonts w:ascii="Times New Roman" w:eastAsia="宋体" w:hAnsi="Times New Roman" w:cs="Times New Roman"/>
          <w:kern w:val="0"/>
          <w:sz w:val="22"/>
          <w:szCs w:val="20"/>
        </w:rPr>
        <w:t>ds may have different situation.</w:t>
      </w:r>
    </w:p>
    <w:p w14:paraId="6746445E" w14:textId="6A81CCE9" w:rsidR="00A510A9" w:rsidRDefault="00A510A9" w:rsidP="00BC11E3">
      <w:pPr>
        <w:pStyle w:val="af4"/>
        <w:numPr>
          <w:ilvl w:val="0"/>
          <w:numId w:val="18"/>
        </w:numPr>
        <w:ind w:leftChars="0"/>
        <w:jc w:val="left"/>
        <w:rPr>
          <w:rFonts w:ascii="Times New Roman" w:eastAsia="宋体" w:hAnsi="Times New Roman" w:cs="Times New Roman"/>
          <w:kern w:val="0"/>
          <w:sz w:val="22"/>
          <w:szCs w:val="20"/>
        </w:rPr>
      </w:pPr>
      <w:r w:rsidRPr="00A510A9">
        <w:rPr>
          <w:rFonts w:ascii="Times New Roman" w:eastAsia="宋体" w:hAnsi="Times New Roman" w:cs="Times New Roman"/>
          <w:kern w:val="0"/>
          <w:sz w:val="22"/>
          <w:szCs w:val="20"/>
        </w:rPr>
        <w:t xml:space="preserve">Part II: </w:t>
      </w:r>
      <w:r w:rsidR="004A12BE" w:rsidRPr="00A510A9">
        <w:rPr>
          <w:rFonts w:ascii="Times New Roman" w:eastAsia="宋体" w:hAnsi="Times New Roman" w:cs="Times New Roman"/>
          <w:kern w:val="0"/>
          <w:sz w:val="22"/>
          <w:szCs w:val="20"/>
        </w:rPr>
        <w:t xml:space="preserve">Capabilities related to UL transmission </w:t>
      </w:r>
      <w:r w:rsidR="00FB7D70">
        <w:rPr>
          <w:rFonts w:ascii="Times New Roman" w:eastAsia="宋体" w:hAnsi="Times New Roman" w:cs="Times New Roman"/>
          <w:kern w:val="0"/>
          <w:sz w:val="22"/>
          <w:szCs w:val="20"/>
        </w:rPr>
        <w:t xml:space="preserve">on each UL band </w:t>
      </w:r>
      <w:r w:rsidR="004A12BE" w:rsidRPr="00A510A9">
        <w:rPr>
          <w:rFonts w:ascii="Times New Roman" w:eastAsia="宋体" w:hAnsi="Times New Roman" w:cs="Times New Roman"/>
          <w:kern w:val="0"/>
          <w:sz w:val="22"/>
          <w:szCs w:val="20"/>
        </w:rPr>
        <w:t xml:space="preserve">when Rel-18 UL Tx switching is enabled, e.g. support of </w:t>
      </w:r>
      <w:r w:rsidRPr="00A510A9">
        <w:rPr>
          <w:rFonts w:ascii="Times New Roman" w:eastAsia="宋体" w:hAnsi="Times New Roman" w:cs="Times New Roman"/>
          <w:kern w:val="0"/>
          <w:sz w:val="22"/>
          <w:szCs w:val="20"/>
        </w:rPr>
        <w:t>UL MIMO</w:t>
      </w:r>
      <w:r w:rsidRPr="00A510A9">
        <w:rPr>
          <w:rFonts w:ascii="Times New Roman" w:eastAsia="宋体" w:hAnsi="Times New Roman" w:cs="Times New Roman" w:hint="eastAsia"/>
          <w:kern w:val="0"/>
          <w:sz w:val="22"/>
          <w:szCs w:val="20"/>
        </w:rPr>
        <w:t>/</w:t>
      </w:r>
      <w:r w:rsidR="004A12BE" w:rsidRPr="00A510A9">
        <w:rPr>
          <w:rFonts w:ascii="Times New Roman" w:eastAsia="宋体" w:hAnsi="Times New Roman" w:cs="Times New Roman"/>
          <w:kern w:val="0"/>
          <w:sz w:val="22"/>
          <w:szCs w:val="20"/>
        </w:rPr>
        <w:t xml:space="preserve">2-port transmission and so on, which </w:t>
      </w:r>
      <w:r w:rsidRPr="00A510A9">
        <w:rPr>
          <w:rFonts w:ascii="Times New Roman" w:eastAsia="宋体" w:hAnsi="Times New Roman" w:cs="Times New Roman"/>
          <w:kern w:val="0"/>
          <w:sz w:val="22"/>
          <w:szCs w:val="20"/>
        </w:rPr>
        <w:t>are</w:t>
      </w:r>
      <w:r w:rsidR="004A12BE" w:rsidRPr="00A510A9">
        <w:rPr>
          <w:rFonts w:ascii="Times New Roman" w:eastAsia="宋体" w:hAnsi="Times New Roman" w:cs="Times New Roman"/>
          <w:kern w:val="0"/>
          <w:sz w:val="22"/>
          <w:szCs w:val="20"/>
        </w:rPr>
        <w:t xml:space="preserve"> reported </w:t>
      </w:r>
      <w:r w:rsidRPr="00A510A9">
        <w:rPr>
          <w:rFonts w:ascii="Times New Roman" w:eastAsia="宋体" w:hAnsi="Times New Roman" w:cs="Times New Roman"/>
          <w:kern w:val="0"/>
          <w:sz w:val="22"/>
          <w:szCs w:val="20"/>
        </w:rPr>
        <w:t xml:space="preserve">per-band or per-FS in </w:t>
      </w:r>
      <w:r w:rsidR="00FA1E24">
        <w:rPr>
          <w:rFonts w:ascii="Times New Roman" w:eastAsia="宋体" w:hAnsi="Times New Roman" w:cs="Times New Roman"/>
          <w:kern w:val="0"/>
          <w:sz w:val="22"/>
          <w:szCs w:val="20"/>
        </w:rPr>
        <w:t>non-UL Tx switching cases, as well as in Rel-16/Rel-17 UL Tx switching between 2 bands</w:t>
      </w:r>
      <w:r w:rsidR="004A12BE" w:rsidRPr="00A510A9">
        <w:rPr>
          <w:rFonts w:ascii="Times New Roman" w:eastAsia="宋体" w:hAnsi="Times New Roman" w:cs="Times New Roman"/>
          <w:kern w:val="0"/>
          <w:sz w:val="22"/>
          <w:szCs w:val="20"/>
        </w:rPr>
        <w:t>.</w:t>
      </w:r>
    </w:p>
    <w:p w14:paraId="44F04F3D" w14:textId="02F38791" w:rsidR="00585DE9" w:rsidRDefault="00585DE9" w:rsidP="002E3343">
      <w:pPr>
        <w:jc w:val="left"/>
        <w:rPr>
          <w:rFonts w:ascii="Times New Roman" w:eastAsia="宋体" w:hAnsi="Times New Roman" w:cs="Times New Roman"/>
          <w:kern w:val="0"/>
          <w:sz w:val="22"/>
          <w:szCs w:val="20"/>
        </w:rPr>
      </w:pPr>
      <w:r>
        <w:rPr>
          <w:rFonts w:ascii="Times New Roman" w:eastAsia="宋体" w:hAnsi="Times New Roman" w:cs="Times New Roman" w:hint="eastAsia"/>
          <w:kern w:val="0"/>
          <w:sz w:val="22"/>
          <w:szCs w:val="20"/>
        </w:rPr>
        <w:t>T</w:t>
      </w:r>
      <w:r>
        <w:rPr>
          <w:rFonts w:ascii="Times New Roman" w:eastAsia="宋体" w:hAnsi="Times New Roman" w:cs="Times New Roman"/>
          <w:kern w:val="0"/>
          <w:sz w:val="22"/>
          <w:szCs w:val="20"/>
        </w:rPr>
        <w:t>he RAN4 agreements do not different the two parts of UE capability, so further analysis is needed from RAN2 point of view.</w:t>
      </w:r>
      <w:r w:rsidR="002332DB">
        <w:rPr>
          <w:rFonts w:ascii="Times New Roman" w:eastAsia="宋体" w:hAnsi="Times New Roman" w:cs="Times New Roman"/>
          <w:kern w:val="0"/>
          <w:sz w:val="22"/>
          <w:szCs w:val="20"/>
        </w:rPr>
        <w:t xml:space="preserve"> In our understanding,</w:t>
      </w:r>
    </w:p>
    <w:p w14:paraId="5965D81C" w14:textId="0B4E20BB" w:rsidR="002332DB" w:rsidRDefault="002332DB" w:rsidP="002E3343">
      <w:pPr>
        <w:jc w:val="left"/>
        <w:rPr>
          <w:rFonts w:ascii="Times New Roman" w:eastAsia="宋体" w:hAnsi="Times New Roman" w:cs="Times New Roman"/>
          <w:kern w:val="0"/>
          <w:sz w:val="22"/>
          <w:szCs w:val="20"/>
        </w:rPr>
      </w:pPr>
      <w:r w:rsidRPr="002332DB">
        <w:rPr>
          <w:rFonts w:ascii="Times New Roman" w:eastAsia="宋体" w:hAnsi="Times New Roman" w:cs="Times New Roman"/>
          <w:kern w:val="0"/>
          <w:sz w:val="22"/>
          <w:szCs w:val="20"/>
          <w:highlight w:val="green"/>
        </w:rPr>
        <w:t>The first bullet especially “the current 38.331 fallback framework”</w:t>
      </w:r>
      <w:r>
        <w:rPr>
          <w:rFonts w:ascii="Times New Roman" w:eastAsia="宋体" w:hAnsi="Times New Roman" w:cs="Times New Roman"/>
          <w:kern w:val="0"/>
          <w:sz w:val="22"/>
          <w:szCs w:val="20"/>
        </w:rPr>
        <w:t xml:space="preserve"> means the basic fallback band combination, fallback per band feature set, and fallback per CC feature set should be applicable for Rel-18 UL Tx switching specific UE capability reporting.</w:t>
      </w:r>
      <w:r w:rsidR="00A14AF3">
        <w:rPr>
          <w:rFonts w:ascii="Times New Roman" w:eastAsia="宋体" w:hAnsi="Times New Roman" w:cs="Times New Roman"/>
          <w:kern w:val="0"/>
          <w:sz w:val="22"/>
          <w:szCs w:val="20"/>
        </w:rPr>
        <w:t xml:space="preserve"> </w:t>
      </w:r>
      <w:r w:rsidR="00A14AF3">
        <w:rPr>
          <w:rFonts w:ascii="Times New Roman" w:eastAsia="宋体" w:hAnsi="Times New Roman" w:cs="Times New Roman"/>
          <w:kern w:val="0"/>
          <w:sz w:val="22"/>
          <w:szCs w:val="20"/>
        </w:rPr>
        <w:t xml:space="preserve">However, it should be noted that the fallback band combination should be limited to UL Tx switching, i.e. </w:t>
      </w:r>
      <w:r w:rsidR="00841363">
        <w:rPr>
          <w:rFonts w:ascii="Times New Roman" w:eastAsia="宋体" w:hAnsi="Times New Roman" w:cs="Times New Roman"/>
          <w:kern w:val="0"/>
          <w:sz w:val="22"/>
          <w:szCs w:val="20"/>
        </w:rPr>
        <w:t xml:space="preserve">the </w:t>
      </w:r>
      <w:r w:rsidR="00A14AF3">
        <w:rPr>
          <w:rFonts w:ascii="Times New Roman" w:eastAsia="宋体" w:hAnsi="Times New Roman" w:cs="Times New Roman"/>
          <w:kern w:val="0"/>
          <w:sz w:val="22"/>
          <w:szCs w:val="20"/>
        </w:rPr>
        <w:t>fallbac</w:t>
      </w:r>
      <w:r w:rsidR="002E3343">
        <w:rPr>
          <w:rFonts w:ascii="Times New Roman" w:eastAsia="宋体" w:hAnsi="Times New Roman" w:cs="Times New Roman"/>
          <w:kern w:val="0"/>
          <w:sz w:val="22"/>
          <w:szCs w:val="20"/>
        </w:rPr>
        <w:t>k</w:t>
      </w:r>
      <w:r w:rsidR="00841363">
        <w:rPr>
          <w:rFonts w:ascii="Times New Roman" w:eastAsia="宋体" w:hAnsi="Times New Roman" w:cs="Times New Roman"/>
          <w:kern w:val="0"/>
          <w:sz w:val="22"/>
          <w:szCs w:val="20"/>
        </w:rPr>
        <w:t xml:space="preserve"> band combination should include at least one band pair</w:t>
      </w:r>
      <w:r w:rsidR="002E3343">
        <w:rPr>
          <w:rFonts w:ascii="Times New Roman" w:eastAsia="宋体" w:hAnsi="Times New Roman" w:cs="Times New Roman"/>
          <w:kern w:val="0"/>
          <w:sz w:val="22"/>
          <w:szCs w:val="20"/>
        </w:rPr>
        <w:t xml:space="preserve">, which is </w:t>
      </w:r>
      <w:r w:rsidR="00841363">
        <w:rPr>
          <w:rFonts w:ascii="Times New Roman" w:eastAsia="宋体" w:hAnsi="Times New Roman" w:cs="Times New Roman"/>
          <w:kern w:val="0"/>
          <w:sz w:val="22"/>
          <w:szCs w:val="20"/>
        </w:rPr>
        <w:t>same</w:t>
      </w:r>
      <w:r w:rsidR="002E3343">
        <w:rPr>
          <w:rFonts w:ascii="Times New Roman" w:eastAsia="宋体" w:hAnsi="Times New Roman" w:cs="Times New Roman"/>
          <w:kern w:val="0"/>
          <w:sz w:val="22"/>
          <w:szCs w:val="20"/>
        </w:rPr>
        <w:t xml:space="preserve"> </w:t>
      </w:r>
      <w:r w:rsidR="00841363">
        <w:rPr>
          <w:rFonts w:ascii="Times New Roman" w:eastAsia="宋体" w:hAnsi="Times New Roman" w:cs="Times New Roman"/>
          <w:kern w:val="0"/>
          <w:sz w:val="22"/>
          <w:szCs w:val="20"/>
        </w:rPr>
        <w:t>as</w:t>
      </w:r>
      <w:r w:rsidR="002E3343">
        <w:rPr>
          <w:rFonts w:ascii="Times New Roman" w:eastAsia="宋体" w:hAnsi="Times New Roman" w:cs="Times New Roman"/>
          <w:kern w:val="0"/>
          <w:sz w:val="22"/>
          <w:szCs w:val="20"/>
        </w:rPr>
        <w:t xml:space="preserve"> the Rel-16 agreement that a fallback band combinations </w:t>
      </w:r>
      <w:r w:rsidR="00A1535B">
        <w:rPr>
          <w:rFonts w:ascii="Times New Roman" w:eastAsia="宋体" w:hAnsi="Times New Roman" w:cs="Times New Roman"/>
          <w:kern w:val="0"/>
          <w:sz w:val="22"/>
          <w:szCs w:val="20"/>
        </w:rPr>
        <w:t xml:space="preserve">resulting </w:t>
      </w:r>
      <w:r w:rsidR="002E3343">
        <w:rPr>
          <w:rFonts w:ascii="Times New Roman" w:eastAsia="宋体" w:hAnsi="Times New Roman" w:cs="Times New Roman"/>
          <w:kern w:val="0"/>
          <w:sz w:val="22"/>
          <w:szCs w:val="20"/>
        </w:rPr>
        <w:t xml:space="preserve">from the reported band combination, which include at least one band pair supporting dynamic UL Tx switching as indicated in </w:t>
      </w:r>
      <w:r w:rsidR="002E3343" w:rsidRPr="002E3343">
        <w:rPr>
          <w:rFonts w:ascii="Times New Roman" w:eastAsia="宋体" w:hAnsi="Times New Roman" w:cs="Times New Roman"/>
          <w:i/>
          <w:kern w:val="0"/>
          <w:sz w:val="22"/>
          <w:szCs w:val="20"/>
        </w:rPr>
        <w:t>ULTxSwitchingBandPair</w:t>
      </w:r>
      <w:r w:rsidR="002E3343">
        <w:rPr>
          <w:rFonts w:ascii="Times New Roman" w:eastAsia="宋体" w:hAnsi="Times New Roman" w:cs="Times New Roman"/>
          <w:kern w:val="0"/>
          <w:sz w:val="22"/>
          <w:szCs w:val="20"/>
        </w:rPr>
        <w:t>, shall supported by the UE</w:t>
      </w:r>
      <w:r w:rsidR="002E3343">
        <w:rPr>
          <w:rFonts w:ascii="Times New Roman" w:eastAsia="宋体" w:hAnsi="Times New Roman" w:cs="Times New Roman"/>
          <w:kern w:val="0"/>
          <w:sz w:val="22"/>
          <w:szCs w:val="20"/>
        </w:rPr>
        <w:t>.</w:t>
      </w:r>
    </w:p>
    <w:p w14:paraId="72315FD6" w14:textId="7B07A30D" w:rsidR="002E3343" w:rsidRDefault="002E3343" w:rsidP="002E3343">
      <w:pPr>
        <w:jc w:val="left"/>
        <w:rPr>
          <w:rFonts w:ascii="Times New Roman" w:eastAsia="宋体" w:hAnsi="Times New Roman" w:cs="Times New Roman"/>
          <w:kern w:val="0"/>
          <w:sz w:val="22"/>
          <w:szCs w:val="20"/>
        </w:rPr>
      </w:pPr>
      <w:r w:rsidRPr="00BD59E0">
        <w:rPr>
          <w:rFonts w:ascii="Times New Roman" w:eastAsia="宋体" w:hAnsi="Times New Roman" w:cs="Times New Roman"/>
          <w:b/>
          <w:kern w:val="0"/>
          <w:sz w:val="22"/>
          <w:szCs w:val="20"/>
          <w:lang w:val="en-GB" w:eastAsia="ja-JP"/>
        </w:rPr>
        <w:t xml:space="preserve">Proposal </w:t>
      </w:r>
      <w:r w:rsidR="00A1535B">
        <w:rPr>
          <w:rFonts w:ascii="Times New Roman" w:eastAsia="宋体" w:hAnsi="Times New Roman" w:cs="Times New Roman"/>
          <w:b/>
          <w:kern w:val="0"/>
          <w:sz w:val="22"/>
          <w:szCs w:val="20"/>
          <w:lang w:val="en-GB" w:eastAsia="ja-JP"/>
        </w:rPr>
        <w:t>3</w:t>
      </w:r>
      <w:r w:rsidRPr="00BD59E0">
        <w:rPr>
          <w:rFonts w:ascii="Times New Roman" w:eastAsia="宋体" w:hAnsi="Times New Roman" w:cs="Times New Roman"/>
          <w:b/>
          <w:kern w:val="0"/>
          <w:sz w:val="22"/>
          <w:szCs w:val="20"/>
          <w:lang w:val="en-GB" w:eastAsia="ja-JP"/>
        </w:rPr>
        <w:t>:</w:t>
      </w:r>
      <w:r>
        <w:rPr>
          <w:rFonts w:ascii="Times New Roman" w:eastAsia="宋体" w:hAnsi="Times New Roman" w:cs="Times New Roman"/>
          <w:b/>
          <w:kern w:val="0"/>
          <w:sz w:val="22"/>
          <w:szCs w:val="20"/>
          <w:lang w:val="en-GB" w:eastAsia="ja-JP"/>
        </w:rPr>
        <w:t xml:space="preserve"> </w:t>
      </w:r>
      <w:r w:rsidR="00A1535B">
        <w:rPr>
          <w:rFonts w:ascii="Times New Roman" w:eastAsia="宋体" w:hAnsi="Times New Roman" w:cs="Times New Roman"/>
          <w:b/>
          <w:kern w:val="0"/>
          <w:sz w:val="22"/>
          <w:szCs w:val="20"/>
          <w:lang w:val="en-GB" w:eastAsia="ja-JP"/>
        </w:rPr>
        <w:t xml:space="preserve">RAN2 confirm that the </w:t>
      </w:r>
      <w:r w:rsidR="00A1535B" w:rsidRPr="00A1535B">
        <w:rPr>
          <w:rFonts w:ascii="Times New Roman" w:eastAsia="宋体" w:hAnsi="Times New Roman" w:cs="Times New Roman"/>
          <w:b/>
          <w:kern w:val="0"/>
          <w:sz w:val="22"/>
          <w:szCs w:val="20"/>
          <w:lang w:val="en-GB" w:eastAsia="ja-JP"/>
        </w:rPr>
        <w:t xml:space="preserve">basic fallback band combination, fallback per band feature set, and fallback per CC feature set should be applicable </w:t>
      </w:r>
      <w:r w:rsidR="003A6490">
        <w:rPr>
          <w:rFonts w:ascii="Times New Roman" w:eastAsia="宋体" w:hAnsi="Times New Roman" w:cs="Times New Roman"/>
          <w:b/>
          <w:kern w:val="0"/>
          <w:sz w:val="22"/>
          <w:szCs w:val="20"/>
          <w:lang w:val="en-GB" w:eastAsia="ja-JP"/>
        </w:rPr>
        <w:t>to</w:t>
      </w:r>
      <w:r w:rsidR="00A1535B" w:rsidRPr="00A1535B">
        <w:rPr>
          <w:rFonts w:ascii="Times New Roman" w:eastAsia="宋体" w:hAnsi="Times New Roman" w:cs="Times New Roman"/>
          <w:b/>
          <w:kern w:val="0"/>
          <w:sz w:val="22"/>
          <w:szCs w:val="20"/>
          <w:lang w:val="en-GB" w:eastAsia="ja-JP"/>
        </w:rPr>
        <w:t xml:space="preserve"> Rel-18 UL Tx switching specific UE capability reporting</w:t>
      </w:r>
      <w:r w:rsidR="00A1535B">
        <w:rPr>
          <w:rFonts w:ascii="Times New Roman" w:eastAsia="宋体" w:hAnsi="Times New Roman" w:cs="Times New Roman"/>
          <w:b/>
          <w:kern w:val="0"/>
          <w:sz w:val="22"/>
          <w:szCs w:val="20"/>
          <w:lang w:val="en-GB" w:eastAsia="ja-JP"/>
        </w:rPr>
        <w:t xml:space="preserve">, with the clarification that for Rel-18 UL Tx switching, </w:t>
      </w:r>
      <w:r w:rsidR="00A1535B" w:rsidRPr="00A1535B">
        <w:rPr>
          <w:rFonts w:ascii="Times New Roman" w:eastAsia="宋体" w:hAnsi="Times New Roman" w:cs="Times New Roman"/>
          <w:b/>
          <w:kern w:val="0"/>
          <w:sz w:val="22"/>
          <w:szCs w:val="20"/>
          <w:lang w:val="en-GB" w:eastAsia="ja-JP"/>
        </w:rPr>
        <w:t xml:space="preserve">a fallback band combination </w:t>
      </w:r>
      <w:r w:rsidR="00A1535B">
        <w:rPr>
          <w:rFonts w:ascii="Times New Roman" w:eastAsia="宋体" w:hAnsi="Times New Roman" w:cs="Times New Roman"/>
          <w:b/>
          <w:kern w:val="0"/>
          <w:sz w:val="22"/>
          <w:szCs w:val="20"/>
          <w:lang w:val="en-GB" w:eastAsia="ja-JP"/>
        </w:rPr>
        <w:t xml:space="preserve">resulting </w:t>
      </w:r>
      <w:r w:rsidR="00A1535B" w:rsidRPr="00A1535B">
        <w:rPr>
          <w:rFonts w:ascii="Times New Roman" w:eastAsia="宋体" w:hAnsi="Times New Roman" w:cs="Times New Roman"/>
          <w:b/>
          <w:kern w:val="0"/>
          <w:sz w:val="22"/>
          <w:szCs w:val="20"/>
          <w:lang w:val="en-GB" w:eastAsia="ja-JP"/>
        </w:rPr>
        <w:t>from the reported band combination, which include</w:t>
      </w:r>
      <w:r w:rsidR="00764F24">
        <w:rPr>
          <w:rFonts w:ascii="Times New Roman" w:eastAsia="宋体" w:hAnsi="Times New Roman" w:cs="Times New Roman"/>
          <w:b/>
          <w:kern w:val="0"/>
          <w:sz w:val="22"/>
          <w:szCs w:val="20"/>
          <w:lang w:val="en-GB" w:eastAsia="ja-JP"/>
        </w:rPr>
        <w:t>s</w:t>
      </w:r>
      <w:r w:rsidR="00A1535B" w:rsidRPr="00A1535B">
        <w:rPr>
          <w:rFonts w:ascii="Times New Roman" w:eastAsia="宋体" w:hAnsi="Times New Roman" w:cs="Times New Roman"/>
          <w:b/>
          <w:kern w:val="0"/>
          <w:sz w:val="22"/>
          <w:szCs w:val="20"/>
          <w:lang w:val="en-GB" w:eastAsia="ja-JP"/>
        </w:rPr>
        <w:t xml:space="preserve"> at least </w:t>
      </w:r>
      <w:r w:rsidR="00841363">
        <w:rPr>
          <w:rFonts w:ascii="Times New Roman" w:eastAsia="宋体" w:hAnsi="Times New Roman" w:cs="Times New Roman"/>
          <w:b/>
          <w:kern w:val="0"/>
          <w:sz w:val="22"/>
          <w:szCs w:val="20"/>
          <w:lang w:val="en-GB" w:eastAsia="ja-JP"/>
        </w:rPr>
        <w:t>one band pair</w:t>
      </w:r>
      <w:r w:rsidR="00A1535B" w:rsidRPr="00A1535B">
        <w:rPr>
          <w:rFonts w:ascii="Times New Roman" w:eastAsia="宋体" w:hAnsi="Times New Roman" w:cs="Times New Roman"/>
          <w:b/>
          <w:kern w:val="0"/>
          <w:sz w:val="22"/>
          <w:szCs w:val="20"/>
          <w:lang w:val="en-GB" w:eastAsia="ja-JP"/>
        </w:rPr>
        <w:t xml:space="preserve">, shall </w:t>
      </w:r>
      <w:r w:rsidR="00764F24">
        <w:rPr>
          <w:rFonts w:ascii="Times New Roman" w:eastAsia="宋体" w:hAnsi="Times New Roman" w:cs="Times New Roman"/>
          <w:b/>
          <w:kern w:val="0"/>
          <w:sz w:val="22"/>
          <w:szCs w:val="20"/>
          <w:lang w:val="en-GB" w:eastAsia="ja-JP"/>
        </w:rPr>
        <w:t xml:space="preserve">be </w:t>
      </w:r>
      <w:r w:rsidR="00A1535B" w:rsidRPr="00A1535B">
        <w:rPr>
          <w:rFonts w:ascii="Times New Roman" w:eastAsia="宋体" w:hAnsi="Times New Roman" w:cs="Times New Roman"/>
          <w:b/>
          <w:kern w:val="0"/>
          <w:sz w:val="22"/>
          <w:szCs w:val="20"/>
          <w:lang w:val="en-GB" w:eastAsia="ja-JP"/>
        </w:rPr>
        <w:t>supported by the UE</w:t>
      </w:r>
      <w:r>
        <w:rPr>
          <w:rFonts w:ascii="Times New Roman" w:eastAsia="宋体" w:hAnsi="Times New Roman" w:cs="Times New Roman"/>
          <w:b/>
          <w:kern w:val="0"/>
          <w:sz w:val="22"/>
          <w:szCs w:val="20"/>
          <w:lang w:val="en-GB" w:eastAsia="ja-JP"/>
        </w:rPr>
        <w:t>.</w:t>
      </w:r>
    </w:p>
    <w:p w14:paraId="0043D257" w14:textId="2AD1CF7F" w:rsidR="002332DB" w:rsidRDefault="002332DB" w:rsidP="002E3343">
      <w:pPr>
        <w:jc w:val="left"/>
        <w:rPr>
          <w:rFonts w:ascii="Times New Roman" w:eastAsia="宋体" w:hAnsi="Times New Roman" w:cs="Times New Roman"/>
          <w:kern w:val="0"/>
          <w:sz w:val="22"/>
          <w:szCs w:val="20"/>
        </w:rPr>
      </w:pPr>
      <w:r w:rsidRPr="002332DB">
        <w:rPr>
          <w:rFonts w:ascii="Times New Roman" w:eastAsia="宋体" w:hAnsi="Times New Roman" w:cs="Times New Roman"/>
          <w:kern w:val="0"/>
          <w:sz w:val="22"/>
          <w:szCs w:val="20"/>
          <w:highlight w:val="cyan"/>
        </w:rPr>
        <w:t>The blue pa</w:t>
      </w:r>
      <w:r w:rsidRPr="00601978">
        <w:rPr>
          <w:rFonts w:ascii="Times New Roman" w:eastAsia="宋体" w:hAnsi="Times New Roman" w:cs="Times New Roman"/>
          <w:kern w:val="0"/>
          <w:sz w:val="22"/>
          <w:szCs w:val="20"/>
          <w:highlight w:val="cyan"/>
        </w:rPr>
        <w:t>rt in the second bullet</w:t>
      </w:r>
      <w:r>
        <w:rPr>
          <w:rFonts w:ascii="Times New Roman" w:eastAsia="宋体" w:hAnsi="Times New Roman" w:cs="Times New Roman"/>
          <w:kern w:val="0"/>
          <w:sz w:val="22"/>
          <w:szCs w:val="20"/>
        </w:rPr>
        <w:t xml:space="preserve"> means the Rel-16/17 switching capabilit</w:t>
      </w:r>
      <w:r w:rsidR="00601978">
        <w:rPr>
          <w:rFonts w:ascii="Times New Roman" w:eastAsia="宋体" w:hAnsi="Times New Roman" w:cs="Times New Roman"/>
          <w:kern w:val="0"/>
          <w:sz w:val="22"/>
          <w:szCs w:val="20"/>
        </w:rPr>
        <w:t>ies</w:t>
      </w:r>
      <w:r>
        <w:rPr>
          <w:rFonts w:ascii="Times New Roman" w:eastAsia="宋体" w:hAnsi="Times New Roman" w:cs="Times New Roman"/>
          <w:kern w:val="0"/>
          <w:sz w:val="22"/>
          <w:szCs w:val="20"/>
        </w:rPr>
        <w:t xml:space="preserve"> between two bands can be derived from the Rel-18 capability among 3/4 bands. And if different fallback exists, the UE can explicitly report. We understand this part refers to FS reporting as we discussed in [post121][045][MCE] (summary is in </w:t>
      </w:r>
      <w:r>
        <w:rPr>
          <w:rFonts w:ascii="Times New Roman" w:eastAsia="宋体" w:hAnsi="Times New Roman" w:cs="Times New Roman"/>
          <w:kern w:val="0"/>
          <w:sz w:val="22"/>
          <w:szCs w:val="20"/>
        </w:rPr>
        <w:lastRenderedPageBreak/>
        <w:t>R2-2302730)</w:t>
      </w:r>
      <w:r w:rsidR="00601978">
        <w:rPr>
          <w:rFonts w:ascii="Times New Roman" w:eastAsia="宋体" w:hAnsi="Times New Roman" w:cs="Times New Roman"/>
          <w:kern w:val="0"/>
          <w:sz w:val="22"/>
          <w:szCs w:val="20"/>
        </w:rPr>
        <w:t>, and the RAN4 agreement aligns with</w:t>
      </w:r>
      <w:r w:rsidR="005F0D22">
        <w:rPr>
          <w:rFonts w:ascii="Times New Roman" w:eastAsia="宋体" w:hAnsi="Times New Roman" w:cs="Times New Roman"/>
          <w:kern w:val="0"/>
          <w:sz w:val="22"/>
          <w:szCs w:val="20"/>
        </w:rPr>
        <w:t xml:space="preserve"> Approach 1</w:t>
      </w:r>
      <w:r w:rsidR="00601978">
        <w:rPr>
          <w:rFonts w:ascii="Times New Roman" w:eastAsia="宋体" w:hAnsi="Times New Roman" w:cs="Times New Roman"/>
          <w:kern w:val="0"/>
          <w:sz w:val="22"/>
          <w:szCs w:val="20"/>
        </w:rPr>
        <w:t>.</w:t>
      </w:r>
    </w:p>
    <w:tbl>
      <w:tblPr>
        <w:tblStyle w:val="af0"/>
        <w:tblW w:w="0" w:type="auto"/>
        <w:tblLook w:val="04A0" w:firstRow="1" w:lastRow="0" w:firstColumn="1" w:lastColumn="0" w:noHBand="0" w:noVBand="1"/>
      </w:tblPr>
      <w:tblGrid>
        <w:gridCol w:w="9629"/>
      </w:tblGrid>
      <w:tr w:rsidR="00601978" w14:paraId="49381D5C" w14:textId="77777777" w:rsidTr="00601978">
        <w:tc>
          <w:tcPr>
            <w:tcW w:w="9629" w:type="dxa"/>
            <w:tcBorders>
              <w:top w:val="single" w:sz="4" w:space="0" w:color="auto"/>
              <w:left w:val="single" w:sz="4" w:space="0" w:color="auto"/>
              <w:bottom w:val="single" w:sz="4" w:space="0" w:color="auto"/>
              <w:right w:val="single" w:sz="4" w:space="0" w:color="auto"/>
            </w:tcBorders>
            <w:hideMark/>
          </w:tcPr>
          <w:p w14:paraId="27E348D8" w14:textId="1E55453D" w:rsidR="00601978" w:rsidRPr="00601978" w:rsidRDefault="00601978" w:rsidP="00601978">
            <w:pPr>
              <w:rPr>
                <w:b/>
              </w:rPr>
            </w:pPr>
            <w:r w:rsidRPr="00601978">
              <w:rPr>
                <w:rFonts w:hint="eastAsia"/>
                <w:b/>
              </w:rPr>
              <w:t>E</w:t>
            </w:r>
            <w:r w:rsidRPr="00601978">
              <w:rPr>
                <w:b/>
              </w:rPr>
              <w:t>xcerpt from R2-2302730</w:t>
            </w:r>
          </w:p>
          <w:p w14:paraId="11194C82" w14:textId="77777777" w:rsidR="005F0D22" w:rsidRPr="005F0D22" w:rsidRDefault="005F0D22" w:rsidP="005F0D22">
            <w:pPr>
              <w:pStyle w:val="af4"/>
              <w:numPr>
                <w:ilvl w:val="0"/>
                <w:numId w:val="34"/>
              </w:numPr>
              <w:spacing w:before="0" w:after="180" w:line="240" w:lineRule="auto"/>
              <w:ind w:leftChars="0"/>
              <w:jc w:val="left"/>
              <w:rPr>
                <w:rFonts w:ascii="Arial" w:hAnsi="Arial" w:cs="Arial"/>
                <w:bCs/>
                <w:kern w:val="0"/>
                <w:sz w:val="22"/>
                <w:szCs w:val="20"/>
                <w:lang w:eastAsia="ja-JP"/>
              </w:rPr>
            </w:pPr>
            <w:r w:rsidRPr="005F0D22">
              <w:rPr>
                <w:rFonts w:ascii="Arial" w:eastAsia="BIZ UDゴシック" w:hAnsi="Arial" w:cs="Arial"/>
                <w:bCs/>
                <w:szCs w:val="22"/>
                <w:lang w:eastAsia="ja-JP"/>
              </w:rPr>
              <w:t>If it is possible that UE supports both Rel-18 and Rel-16/17 UL Tx switching for the same band combination,</w:t>
            </w:r>
          </w:p>
          <w:p w14:paraId="1298D38C" w14:textId="77777777" w:rsidR="005F0D22" w:rsidRPr="005F0D22" w:rsidRDefault="005F0D22" w:rsidP="005F0D22">
            <w:pPr>
              <w:pStyle w:val="af4"/>
              <w:numPr>
                <w:ilvl w:val="1"/>
                <w:numId w:val="34"/>
              </w:numPr>
              <w:spacing w:before="0" w:after="180" w:line="240" w:lineRule="auto"/>
              <w:ind w:leftChars="0"/>
              <w:jc w:val="left"/>
              <w:rPr>
                <w:rFonts w:ascii="Arial" w:hAnsi="Arial" w:cs="Arial"/>
                <w:bCs/>
                <w:lang w:eastAsia="ja-JP"/>
              </w:rPr>
            </w:pPr>
            <w:r w:rsidRPr="005F0D22">
              <w:rPr>
                <w:rFonts w:ascii="Arial" w:hAnsi="Arial" w:cs="Arial"/>
                <w:bCs/>
              </w:rPr>
              <w:t>Approach 1: the 3/4 FeatureSetUplink are reported in one row in FSC for the 3/4 UL bands involved in Rel-18 UL Tx switching;</w:t>
            </w:r>
          </w:p>
          <w:p w14:paraId="0BF85DCE" w14:textId="77777777" w:rsidR="005F0D22" w:rsidRPr="005F0D22" w:rsidRDefault="005F0D22" w:rsidP="005F0D22">
            <w:pPr>
              <w:pStyle w:val="af4"/>
              <w:numPr>
                <w:ilvl w:val="2"/>
                <w:numId w:val="34"/>
              </w:numPr>
              <w:spacing w:before="0" w:after="180" w:line="240" w:lineRule="auto"/>
              <w:ind w:leftChars="0"/>
              <w:jc w:val="left"/>
              <w:rPr>
                <w:rFonts w:ascii="Arial" w:hAnsi="Arial" w:cs="Arial"/>
                <w:bCs/>
                <w:lang w:eastAsia="ja-JP"/>
              </w:rPr>
            </w:pPr>
            <w:r w:rsidRPr="005F0D22">
              <w:rPr>
                <w:rFonts w:ascii="Arial" w:hAnsi="Arial" w:cs="Arial"/>
                <w:bCs/>
                <w:lang w:eastAsia="ja-JP"/>
              </w:rPr>
              <w:t xml:space="preserve">Note: If Approach 1 is down-selected, </w:t>
            </w:r>
            <w:r w:rsidRPr="005F0D22">
              <w:rPr>
                <w:rFonts w:ascii="Arial" w:hAnsi="Arial" w:cs="Arial"/>
                <w:bCs/>
              </w:rPr>
              <w:t>the UE needs to guarantee the FeatureSetUplinks reported for Rel-18 UL Tx switching are applicable to Rel-16/Rel-17 Tx switching if the Rel-16/Rel-17 switching period is reported for that band pair and the same switching option of the band pair is supported for Rel-16/Rel-17 switching.</w:t>
            </w:r>
          </w:p>
          <w:p w14:paraId="5233674D" w14:textId="77777777" w:rsidR="005F0D22" w:rsidRPr="005F0D22" w:rsidRDefault="005F0D22" w:rsidP="005F0D22">
            <w:pPr>
              <w:pStyle w:val="af4"/>
              <w:numPr>
                <w:ilvl w:val="2"/>
                <w:numId w:val="34"/>
              </w:numPr>
              <w:spacing w:before="0" w:after="180" w:line="240" w:lineRule="auto"/>
              <w:ind w:leftChars="0"/>
              <w:jc w:val="left"/>
              <w:rPr>
                <w:rFonts w:ascii="Arial" w:hAnsi="Arial" w:cs="Arial"/>
                <w:bCs/>
                <w:lang w:eastAsia="ja-JP"/>
              </w:rPr>
            </w:pPr>
            <w:r w:rsidRPr="005F0D22">
              <w:rPr>
                <w:rFonts w:ascii="Arial" w:hAnsi="Arial" w:cs="Arial"/>
                <w:bCs/>
                <w:lang w:eastAsia="ja-JP"/>
              </w:rPr>
              <w:t xml:space="preserve">Note: If Approach 1 is down-selected, discuss if UEs are allowed to report </w:t>
            </w:r>
            <w:bookmarkStart w:id="2" w:name="_Hlk131491310"/>
            <w:r w:rsidRPr="005F0D22">
              <w:rPr>
                <w:rFonts w:ascii="Arial" w:hAnsi="Arial" w:cs="Arial"/>
                <w:bCs/>
                <w:lang w:eastAsia="ja-JP"/>
              </w:rPr>
              <w:t>feature sets for Rel-16/17 UL Tx switching apart from that for Rel-18 UL Tx switching.</w:t>
            </w:r>
            <w:bookmarkEnd w:id="2"/>
          </w:p>
          <w:p w14:paraId="3206C81F" w14:textId="67437D31" w:rsidR="00601978" w:rsidRPr="005F0D22" w:rsidRDefault="005F0D22" w:rsidP="005F0D22">
            <w:pPr>
              <w:pStyle w:val="af4"/>
              <w:numPr>
                <w:ilvl w:val="1"/>
                <w:numId w:val="34"/>
              </w:numPr>
              <w:spacing w:before="0" w:after="180" w:line="240" w:lineRule="auto"/>
              <w:ind w:leftChars="0"/>
              <w:jc w:val="left"/>
              <w:rPr>
                <w:szCs w:val="21"/>
                <w:lang w:val="en-US"/>
              </w:rPr>
            </w:pPr>
            <w:r w:rsidRPr="005F0D22">
              <w:rPr>
                <w:rFonts w:ascii="Arial" w:hAnsi="Arial" w:cs="Arial"/>
                <w:bCs/>
              </w:rPr>
              <w:t>Approach 2: the FeatureSets reported for Rel-16/17 Tx switching between 2 bands can be combined to indicate UL capabilities on the 3/4 UL bands for Rel-18 UL Tx switching;</w:t>
            </w:r>
          </w:p>
        </w:tc>
      </w:tr>
    </w:tbl>
    <w:p w14:paraId="4EF1B8A9" w14:textId="4C671786" w:rsidR="002E3343" w:rsidRDefault="002E3343" w:rsidP="002E3343">
      <w:pPr>
        <w:widowControl/>
        <w:overflowPunct w:val="0"/>
        <w:autoSpaceDE w:val="0"/>
        <w:autoSpaceDN w:val="0"/>
        <w:adjustRightInd w:val="0"/>
        <w:spacing w:before="60" w:after="60"/>
        <w:jc w:val="left"/>
        <w:rPr>
          <w:rFonts w:ascii="Times New Roman" w:eastAsia="宋体" w:hAnsi="Times New Roman" w:cs="Times New Roman"/>
          <w:b/>
          <w:kern w:val="0"/>
          <w:sz w:val="22"/>
          <w:szCs w:val="20"/>
          <w:lang w:eastAsia="ja-JP"/>
        </w:rPr>
      </w:pPr>
      <w:r w:rsidRPr="00BD59E0">
        <w:rPr>
          <w:rFonts w:ascii="Times New Roman" w:eastAsia="宋体" w:hAnsi="Times New Roman" w:cs="Times New Roman"/>
          <w:b/>
          <w:kern w:val="0"/>
          <w:sz w:val="22"/>
          <w:szCs w:val="20"/>
          <w:lang w:val="en-GB" w:eastAsia="ja-JP"/>
        </w:rPr>
        <w:t xml:space="preserve">Proposal </w:t>
      </w:r>
      <w:r w:rsidR="00161F11">
        <w:rPr>
          <w:rFonts w:ascii="Times New Roman" w:eastAsia="宋体" w:hAnsi="Times New Roman" w:cs="Times New Roman"/>
          <w:b/>
          <w:kern w:val="0"/>
          <w:sz w:val="22"/>
          <w:szCs w:val="20"/>
          <w:lang w:val="en-GB" w:eastAsia="ja-JP"/>
        </w:rPr>
        <w:t>4</w:t>
      </w:r>
      <w:r w:rsidRPr="00BD59E0">
        <w:rPr>
          <w:rFonts w:ascii="Times New Roman" w:eastAsia="宋体" w:hAnsi="Times New Roman" w:cs="Times New Roman"/>
          <w:b/>
          <w:kern w:val="0"/>
          <w:sz w:val="22"/>
          <w:szCs w:val="20"/>
          <w:lang w:val="en-GB" w:eastAsia="ja-JP"/>
        </w:rPr>
        <w:t>:</w:t>
      </w:r>
      <w:r>
        <w:rPr>
          <w:rFonts w:ascii="Times New Roman" w:eastAsia="宋体" w:hAnsi="Times New Roman" w:cs="Times New Roman"/>
          <w:b/>
          <w:kern w:val="0"/>
          <w:sz w:val="22"/>
          <w:szCs w:val="20"/>
          <w:lang w:val="en-GB" w:eastAsia="ja-JP"/>
        </w:rPr>
        <w:t xml:space="preserve"> </w:t>
      </w:r>
      <w:r w:rsidR="003A6490">
        <w:rPr>
          <w:rFonts w:ascii="Times New Roman" w:eastAsia="宋体" w:hAnsi="Times New Roman" w:cs="Times New Roman"/>
          <w:b/>
          <w:kern w:val="0"/>
          <w:sz w:val="22"/>
          <w:szCs w:val="20"/>
          <w:lang w:val="en-GB" w:eastAsia="ja-JP"/>
        </w:rPr>
        <w:t>In</w:t>
      </w:r>
      <w:r w:rsidR="003A6490">
        <w:rPr>
          <w:rFonts w:ascii="Times New Roman" w:eastAsia="宋体" w:hAnsi="Times New Roman" w:cs="Times New Roman"/>
          <w:b/>
          <w:kern w:val="0"/>
          <w:sz w:val="22"/>
          <w:szCs w:val="20"/>
          <w:lang w:eastAsia="ja-JP"/>
        </w:rPr>
        <w:t xml:space="preserve"> Rel-18 UL Tx switching,</w:t>
      </w:r>
      <w:r w:rsidR="003A6490" w:rsidRPr="000F5C27">
        <w:rPr>
          <w:rFonts w:ascii="Times New Roman" w:eastAsia="宋体" w:hAnsi="Times New Roman" w:cs="Times New Roman"/>
          <w:b/>
          <w:kern w:val="0"/>
          <w:sz w:val="22"/>
          <w:szCs w:val="20"/>
          <w:lang w:val="en-GB" w:eastAsia="ja-JP"/>
        </w:rPr>
        <w:t xml:space="preserve"> the</w:t>
      </w:r>
      <w:r w:rsidR="003A6490">
        <w:rPr>
          <w:rFonts w:ascii="Times New Roman" w:eastAsia="宋体" w:hAnsi="Times New Roman" w:cs="Times New Roman"/>
          <w:b/>
          <w:kern w:val="0"/>
          <w:sz w:val="22"/>
          <w:szCs w:val="20"/>
          <w:lang w:val="en-GB" w:eastAsia="ja-JP"/>
        </w:rPr>
        <w:t xml:space="preserve"> 3/4</w:t>
      </w:r>
      <w:r w:rsidR="003A6490" w:rsidRPr="000F5C27">
        <w:rPr>
          <w:rFonts w:ascii="Times New Roman" w:eastAsia="宋体" w:hAnsi="Times New Roman" w:cs="Times New Roman"/>
          <w:b/>
          <w:kern w:val="0"/>
          <w:sz w:val="22"/>
          <w:szCs w:val="20"/>
          <w:lang w:val="en-GB" w:eastAsia="ja-JP"/>
        </w:rPr>
        <w:t xml:space="preserve"> </w:t>
      </w:r>
      <w:r w:rsidR="003A6490" w:rsidRPr="000F5C27">
        <w:rPr>
          <w:rFonts w:ascii="Times New Roman" w:eastAsia="宋体" w:hAnsi="Times New Roman" w:cs="Times New Roman"/>
          <w:b/>
          <w:i/>
          <w:kern w:val="0"/>
          <w:sz w:val="22"/>
          <w:szCs w:val="20"/>
        </w:rPr>
        <w:t>FeatureSetUplink</w:t>
      </w:r>
      <w:r w:rsidR="003A6490" w:rsidRPr="000F5C27">
        <w:rPr>
          <w:rFonts w:ascii="Times New Roman" w:eastAsia="宋体" w:hAnsi="Times New Roman" w:cs="Times New Roman"/>
          <w:b/>
          <w:kern w:val="0"/>
          <w:sz w:val="22"/>
          <w:szCs w:val="20"/>
          <w:lang w:eastAsia="ja-JP"/>
        </w:rPr>
        <w:t xml:space="preserve"> </w:t>
      </w:r>
      <w:r w:rsidR="003A6490">
        <w:rPr>
          <w:rFonts w:ascii="Times New Roman" w:eastAsia="宋体" w:hAnsi="Times New Roman" w:cs="Times New Roman"/>
          <w:b/>
          <w:kern w:val="0"/>
          <w:sz w:val="22"/>
          <w:szCs w:val="20"/>
          <w:lang w:eastAsia="ja-JP"/>
        </w:rPr>
        <w:t>corresponding to the 3/4 UL bands are reported in one row for a given BC including 3/4 UL bands, and fallback and backward compatibility should be supported in the following way:</w:t>
      </w:r>
    </w:p>
    <w:p w14:paraId="2A461AE4" w14:textId="77777777" w:rsidR="002E3343" w:rsidRPr="006341E8" w:rsidRDefault="002E3343" w:rsidP="002E3343">
      <w:pPr>
        <w:pStyle w:val="af4"/>
        <w:numPr>
          <w:ilvl w:val="0"/>
          <w:numId w:val="24"/>
        </w:numPr>
        <w:overflowPunct w:val="0"/>
        <w:autoSpaceDE w:val="0"/>
        <w:autoSpaceDN w:val="0"/>
        <w:adjustRightInd w:val="0"/>
        <w:spacing w:after="60"/>
        <w:ind w:leftChars="0"/>
        <w:jc w:val="left"/>
        <w:rPr>
          <w:rFonts w:ascii="Times New Roman" w:eastAsia="宋体" w:hAnsi="Times New Roman" w:cs="Times New Roman"/>
          <w:b/>
          <w:kern w:val="0"/>
          <w:sz w:val="22"/>
          <w:szCs w:val="20"/>
        </w:rPr>
      </w:pPr>
      <w:r w:rsidRPr="006341E8">
        <w:rPr>
          <w:rFonts w:ascii="Times New Roman" w:eastAsia="宋体" w:hAnsi="Times New Roman" w:cs="Times New Roman"/>
          <w:b/>
          <w:kern w:val="0"/>
          <w:sz w:val="22"/>
          <w:szCs w:val="20"/>
          <w:lang w:eastAsia="ja-JP"/>
        </w:rPr>
        <w:t xml:space="preserve">The UE needs to guarantee the </w:t>
      </w:r>
      <w:r w:rsidRPr="006341E8">
        <w:rPr>
          <w:rFonts w:ascii="Times New Roman" w:eastAsia="宋体" w:hAnsi="Times New Roman" w:cs="Times New Roman"/>
          <w:b/>
          <w:i/>
          <w:kern w:val="0"/>
          <w:sz w:val="22"/>
          <w:szCs w:val="20"/>
        </w:rPr>
        <w:t>FeatureSetUplink</w:t>
      </w:r>
      <w:r w:rsidRPr="006341E8">
        <w:rPr>
          <w:rFonts w:ascii="Times New Roman" w:eastAsia="宋体" w:hAnsi="Times New Roman" w:cs="Times New Roman"/>
          <w:b/>
          <w:kern w:val="0"/>
          <w:sz w:val="22"/>
          <w:szCs w:val="20"/>
        </w:rPr>
        <w:t>s reported for Rel-18 UL Tx switching are applicable to Rel-16/Rel-17 Tx switching if the Rel-16/Rel-17 switching period is reported for that band pair</w:t>
      </w:r>
      <w:r>
        <w:rPr>
          <w:rFonts w:ascii="Times New Roman" w:eastAsia="宋体" w:hAnsi="Times New Roman" w:cs="Times New Roman"/>
          <w:b/>
          <w:kern w:val="0"/>
          <w:sz w:val="22"/>
          <w:szCs w:val="20"/>
        </w:rPr>
        <w:t xml:space="preserve"> and the same switching option of the band pair is supported for </w:t>
      </w:r>
      <w:r w:rsidRPr="006341E8">
        <w:rPr>
          <w:rFonts w:ascii="Times New Roman" w:eastAsia="宋体" w:hAnsi="Times New Roman" w:cs="Times New Roman"/>
          <w:b/>
          <w:kern w:val="0"/>
          <w:sz w:val="22"/>
          <w:szCs w:val="20"/>
        </w:rPr>
        <w:t>Rel-16/Rel-17</w:t>
      </w:r>
      <w:r>
        <w:rPr>
          <w:rFonts w:ascii="Times New Roman" w:eastAsia="宋体" w:hAnsi="Times New Roman" w:cs="Times New Roman"/>
          <w:b/>
          <w:kern w:val="0"/>
          <w:sz w:val="22"/>
          <w:szCs w:val="20"/>
        </w:rPr>
        <w:t xml:space="preserve"> switching</w:t>
      </w:r>
      <w:r w:rsidRPr="006341E8">
        <w:rPr>
          <w:rFonts w:ascii="Times New Roman" w:eastAsia="宋体" w:hAnsi="Times New Roman" w:cs="Times New Roman"/>
          <w:b/>
          <w:kern w:val="0"/>
          <w:sz w:val="22"/>
          <w:szCs w:val="20"/>
        </w:rPr>
        <w:t>.</w:t>
      </w:r>
    </w:p>
    <w:p w14:paraId="5E825B18" w14:textId="233FF657" w:rsidR="002E3343" w:rsidRPr="006341E8" w:rsidRDefault="002E3343" w:rsidP="002E3343">
      <w:pPr>
        <w:pStyle w:val="af4"/>
        <w:numPr>
          <w:ilvl w:val="0"/>
          <w:numId w:val="24"/>
        </w:numPr>
        <w:overflowPunct w:val="0"/>
        <w:autoSpaceDE w:val="0"/>
        <w:autoSpaceDN w:val="0"/>
        <w:adjustRightInd w:val="0"/>
        <w:spacing w:after="60"/>
        <w:ind w:leftChars="0"/>
        <w:jc w:val="left"/>
        <w:rPr>
          <w:rFonts w:ascii="Times New Roman" w:eastAsia="宋体" w:hAnsi="Times New Roman" w:cs="Times New Roman"/>
          <w:b/>
          <w:kern w:val="0"/>
          <w:sz w:val="22"/>
          <w:szCs w:val="20"/>
          <w:lang w:eastAsia="ja-JP"/>
        </w:rPr>
      </w:pPr>
      <w:r w:rsidRPr="006341E8">
        <w:rPr>
          <w:rFonts w:ascii="Times New Roman" w:eastAsia="宋体" w:hAnsi="Times New Roman" w:cs="Times New Roman"/>
          <w:b/>
          <w:kern w:val="0"/>
          <w:sz w:val="22"/>
          <w:szCs w:val="20"/>
        </w:rPr>
        <w:t xml:space="preserve">The UE </w:t>
      </w:r>
      <w:r w:rsidR="00161F11">
        <w:rPr>
          <w:rFonts w:ascii="Times New Roman" w:eastAsia="宋体" w:hAnsi="Times New Roman" w:cs="Times New Roman"/>
          <w:b/>
          <w:kern w:val="0"/>
          <w:sz w:val="22"/>
          <w:szCs w:val="20"/>
        </w:rPr>
        <w:t>can</w:t>
      </w:r>
      <w:r w:rsidRPr="006341E8">
        <w:rPr>
          <w:rFonts w:ascii="Times New Roman" w:eastAsia="宋体" w:hAnsi="Times New Roman" w:cs="Times New Roman"/>
          <w:b/>
          <w:kern w:val="0"/>
          <w:sz w:val="22"/>
          <w:szCs w:val="20"/>
        </w:rPr>
        <w:t xml:space="preserve"> report FSC </w:t>
      </w:r>
      <w:r>
        <w:rPr>
          <w:rFonts w:ascii="Times New Roman" w:eastAsia="宋体" w:hAnsi="Times New Roman" w:cs="Times New Roman"/>
          <w:b/>
          <w:kern w:val="0"/>
          <w:sz w:val="22"/>
          <w:szCs w:val="20"/>
        </w:rPr>
        <w:t xml:space="preserve">row </w:t>
      </w:r>
      <w:r w:rsidRPr="006341E8">
        <w:rPr>
          <w:rFonts w:ascii="Times New Roman" w:eastAsia="宋体" w:hAnsi="Times New Roman" w:cs="Times New Roman"/>
          <w:b/>
          <w:kern w:val="0"/>
          <w:sz w:val="22"/>
          <w:szCs w:val="20"/>
        </w:rPr>
        <w:t xml:space="preserve">for Rel-16/Rel-17 </w:t>
      </w:r>
      <w:r>
        <w:rPr>
          <w:rFonts w:ascii="Times New Roman" w:eastAsia="宋体" w:hAnsi="Times New Roman" w:cs="Times New Roman"/>
          <w:b/>
          <w:kern w:val="0"/>
          <w:sz w:val="22"/>
          <w:szCs w:val="20"/>
        </w:rPr>
        <w:t>UL Tx switching</w:t>
      </w:r>
      <w:r w:rsidRPr="00FC6DAC">
        <w:rPr>
          <w:rFonts w:ascii="Times New Roman" w:eastAsia="宋体" w:hAnsi="Times New Roman" w:cs="Times New Roman"/>
          <w:b/>
          <w:kern w:val="0"/>
          <w:sz w:val="22"/>
          <w:szCs w:val="20"/>
        </w:rPr>
        <w:t xml:space="preserve"> </w:t>
      </w:r>
      <w:r w:rsidRPr="006341E8">
        <w:rPr>
          <w:rFonts w:ascii="Times New Roman" w:eastAsia="宋体" w:hAnsi="Times New Roman" w:cs="Times New Roman"/>
          <w:b/>
          <w:kern w:val="0"/>
          <w:sz w:val="22"/>
          <w:szCs w:val="20"/>
        </w:rPr>
        <w:t>explicitly</w:t>
      </w:r>
      <w:r>
        <w:rPr>
          <w:rFonts w:ascii="Times New Roman" w:eastAsia="宋体" w:hAnsi="Times New Roman" w:cs="Times New Roman"/>
          <w:b/>
          <w:kern w:val="0"/>
          <w:sz w:val="22"/>
          <w:szCs w:val="20"/>
        </w:rPr>
        <w:t xml:space="preserve"> if the </w:t>
      </w:r>
      <w:r w:rsidRPr="006341E8">
        <w:rPr>
          <w:rFonts w:ascii="Times New Roman" w:eastAsia="宋体" w:hAnsi="Times New Roman" w:cs="Times New Roman"/>
          <w:b/>
          <w:kern w:val="0"/>
          <w:sz w:val="22"/>
          <w:szCs w:val="20"/>
        </w:rPr>
        <w:t>Rel-16/Rel-17</w:t>
      </w:r>
      <w:r>
        <w:rPr>
          <w:rFonts w:ascii="Times New Roman" w:eastAsia="宋体" w:hAnsi="Times New Roman" w:cs="Times New Roman"/>
          <w:b/>
          <w:kern w:val="0"/>
          <w:sz w:val="22"/>
          <w:szCs w:val="20"/>
        </w:rPr>
        <w:t xml:space="preserve"> </w:t>
      </w:r>
      <w:r w:rsidRPr="006341E8">
        <w:rPr>
          <w:rFonts w:ascii="Times New Roman" w:eastAsia="宋体" w:hAnsi="Times New Roman" w:cs="Times New Roman"/>
          <w:b/>
          <w:kern w:val="0"/>
          <w:sz w:val="22"/>
          <w:szCs w:val="20"/>
        </w:rPr>
        <w:t>switching period is reported for that band pair</w:t>
      </w:r>
      <w:r w:rsidR="003A6490">
        <w:rPr>
          <w:rFonts w:ascii="Times New Roman" w:eastAsia="宋体" w:hAnsi="Times New Roman" w:cs="Times New Roman"/>
          <w:b/>
          <w:kern w:val="0"/>
          <w:sz w:val="22"/>
          <w:szCs w:val="20"/>
        </w:rPr>
        <w:t xml:space="preserve"> in case of different fallback</w:t>
      </w:r>
      <w:r w:rsidRPr="006341E8">
        <w:rPr>
          <w:rFonts w:ascii="Times New Roman" w:eastAsia="宋体" w:hAnsi="Times New Roman" w:cs="Times New Roman"/>
          <w:b/>
          <w:kern w:val="0"/>
          <w:sz w:val="22"/>
          <w:szCs w:val="20"/>
        </w:rPr>
        <w:t>.</w:t>
      </w:r>
    </w:p>
    <w:p w14:paraId="109EE701" w14:textId="5F3D201E" w:rsidR="00FB7D70" w:rsidRDefault="00601978" w:rsidP="002E3343">
      <w:pPr>
        <w:jc w:val="left"/>
        <w:rPr>
          <w:rFonts w:ascii="Times New Roman" w:eastAsia="宋体" w:hAnsi="Times New Roman" w:cs="Times New Roman"/>
          <w:kern w:val="0"/>
          <w:sz w:val="22"/>
          <w:szCs w:val="20"/>
        </w:rPr>
      </w:pPr>
      <w:r w:rsidRPr="00A14AF3">
        <w:rPr>
          <w:rFonts w:ascii="Times New Roman" w:eastAsia="宋体" w:hAnsi="Times New Roman" w:cs="Times New Roman" w:hint="eastAsia"/>
          <w:kern w:val="0"/>
          <w:sz w:val="22"/>
          <w:szCs w:val="20"/>
          <w:highlight w:val="yellow"/>
        </w:rPr>
        <w:t>T</w:t>
      </w:r>
      <w:r w:rsidRPr="00A14AF3">
        <w:rPr>
          <w:rFonts w:ascii="Times New Roman" w:eastAsia="宋体" w:hAnsi="Times New Roman" w:cs="Times New Roman"/>
          <w:kern w:val="0"/>
          <w:sz w:val="22"/>
          <w:szCs w:val="20"/>
          <w:highlight w:val="yellow"/>
        </w:rPr>
        <w:t>he yell</w:t>
      </w:r>
      <w:r w:rsidR="00A14AF3" w:rsidRPr="00A14AF3">
        <w:rPr>
          <w:rFonts w:ascii="Times New Roman" w:eastAsia="宋体" w:hAnsi="Times New Roman" w:cs="Times New Roman"/>
          <w:kern w:val="0"/>
          <w:sz w:val="22"/>
          <w:szCs w:val="20"/>
          <w:highlight w:val="yellow"/>
        </w:rPr>
        <w:t>ow part in the second bullet</w:t>
      </w:r>
      <w:r w:rsidR="00A14AF3">
        <w:rPr>
          <w:rFonts w:ascii="Times New Roman" w:eastAsia="宋体" w:hAnsi="Times New Roman" w:cs="Times New Roman"/>
          <w:kern w:val="0"/>
          <w:sz w:val="22"/>
          <w:szCs w:val="20"/>
        </w:rPr>
        <w:t xml:space="preserve"> seems to be pointless. Because it should be clear enough that the network should configure two-band switching if the UE supports Rel-16/17 switching, and configure 3/4-band switching if the UE supports Rel-18 switching. And the UE should apply Rel-16/17 UE capability (mainly switching period and DL interruption) following Rel-16 RRC configuration, or apply Rel-18 capability (mainly switching period, associated band, advanced interruption capability) following Rel-18 RRC configuration.</w:t>
      </w:r>
    </w:p>
    <w:p w14:paraId="4E66377C" w14:textId="3D982514" w:rsidR="00601978" w:rsidRDefault="002E3343" w:rsidP="00161F11">
      <w:pPr>
        <w:jc w:val="left"/>
        <w:rPr>
          <w:rFonts w:ascii="Times New Roman" w:eastAsia="宋体" w:hAnsi="Times New Roman" w:cs="Times New Roman"/>
          <w:b/>
          <w:kern w:val="0"/>
          <w:sz w:val="22"/>
          <w:szCs w:val="20"/>
          <w:lang w:val="en-GB" w:eastAsia="ja-JP"/>
        </w:rPr>
      </w:pPr>
      <w:r w:rsidRPr="00BD59E0">
        <w:rPr>
          <w:rFonts w:ascii="Times New Roman" w:eastAsia="宋体" w:hAnsi="Times New Roman" w:cs="Times New Roman"/>
          <w:b/>
          <w:kern w:val="0"/>
          <w:sz w:val="22"/>
          <w:szCs w:val="20"/>
          <w:lang w:val="en-GB" w:eastAsia="ja-JP"/>
        </w:rPr>
        <w:t xml:space="preserve">Proposal </w:t>
      </w:r>
      <w:r w:rsidR="00161F11">
        <w:rPr>
          <w:rFonts w:ascii="Times New Roman" w:eastAsia="宋体" w:hAnsi="Times New Roman" w:cs="Times New Roman"/>
          <w:b/>
          <w:kern w:val="0"/>
          <w:sz w:val="22"/>
          <w:szCs w:val="20"/>
          <w:lang w:val="en-GB" w:eastAsia="ja-JP"/>
        </w:rPr>
        <w:t>5</w:t>
      </w:r>
      <w:r w:rsidRPr="00BD59E0">
        <w:rPr>
          <w:rFonts w:ascii="Times New Roman" w:eastAsia="宋体" w:hAnsi="Times New Roman" w:cs="Times New Roman"/>
          <w:b/>
          <w:kern w:val="0"/>
          <w:sz w:val="22"/>
          <w:szCs w:val="20"/>
          <w:lang w:val="en-GB" w:eastAsia="ja-JP"/>
        </w:rPr>
        <w:t>:</w:t>
      </w:r>
      <w:r w:rsidR="00161F11">
        <w:rPr>
          <w:rFonts w:ascii="Times New Roman" w:eastAsia="宋体" w:hAnsi="Times New Roman" w:cs="Times New Roman"/>
          <w:b/>
          <w:kern w:val="0"/>
          <w:sz w:val="22"/>
          <w:szCs w:val="20"/>
          <w:lang w:val="en-GB" w:eastAsia="ja-JP"/>
        </w:rPr>
        <w:t xml:space="preserve"> RAN2 confirm that a</w:t>
      </w:r>
      <w:r w:rsidR="00161F11" w:rsidRPr="00161F11">
        <w:rPr>
          <w:rFonts w:ascii="Times New Roman" w:eastAsia="宋体" w:hAnsi="Times New Roman" w:cs="Times New Roman"/>
          <w:b/>
          <w:kern w:val="0"/>
          <w:sz w:val="22"/>
          <w:szCs w:val="20"/>
          <w:lang w:val="en-GB" w:eastAsia="ja-JP"/>
        </w:rPr>
        <w:t xml:space="preserve"> UE should apply Rel-16/17 UE capability (mainly switching period and DL interruption) </w:t>
      </w:r>
      <w:r w:rsidR="00161F11">
        <w:rPr>
          <w:rFonts w:ascii="Times New Roman" w:eastAsia="宋体" w:hAnsi="Times New Roman" w:cs="Times New Roman"/>
          <w:b/>
          <w:kern w:val="0"/>
          <w:sz w:val="22"/>
          <w:szCs w:val="20"/>
          <w:lang w:val="en-GB" w:eastAsia="ja-JP"/>
        </w:rPr>
        <w:t>if</w:t>
      </w:r>
      <w:r w:rsidR="00161F11" w:rsidRPr="00161F11">
        <w:rPr>
          <w:rFonts w:ascii="Times New Roman" w:eastAsia="宋体" w:hAnsi="Times New Roman" w:cs="Times New Roman"/>
          <w:b/>
          <w:kern w:val="0"/>
          <w:sz w:val="22"/>
          <w:szCs w:val="20"/>
          <w:lang w:val="en-GB" w:eastAsia="ja-JP"/>
        </w:rPr>
        <w:t xml:space="preserve"> Rel-16</w:t>
      </w:r>
      <w:r w:rsidR="00161F11">
        <w:rPr>
          <w:rFonts w:ascii="Times New Roman" w:eastAsia="宋体" w:hAnsi="Times New Roman" w:cs="Times New Roman"/>
          <w:b/>
          <w:kern w:val="0"/>
          <w:sz w:val="22"/>
          <w:szCs w:val="20"/>
          <w:lang w:val="en-GB" w:eastAsia="ja-JP"/>
        </w:rPr>
        <w:t>/17 UL Tx switching is configured i.e. via Rel-16/17 signalling</w:t>
      </w:r>
      <w:r w:rsidR="00161F11" w:rsidRPr="00161F11">
        <w:rPr>
          <w:rFonts w:ascii="Times New Roman" w:eastAsia="宋体" w:hAnsi="Times New Roman" w:cs="Times New Roman"/>
          <w:b/>
          <w:kern w:val="0"/>
          <w:sz w:val="22"/>
          <w:szCs w:val="20"/>
          <w:lang w:val="en-GB" w:eastAsia="ja-JP"/>
        </w:rPr>
        <w:t xml:space="preserve">, or apply Rel-18 capability (mainly switching period, associated band, advanced interruption capability) </w:t>
      </w:r>
      <w:r w:rsidR="00161F11">
        <w:rPr>
          <w:rFonts w:ascii="Times New Roman" w:eastAsia="宋体" w:hAnsi="Times New Roman" w:cs="Times New Roman"/>
          <w:b/>
          <w:kern w:val="0"/>
          <w:sz w:val="22"/>
          <w:szCs w:val="20"/>
          <w:lang w:val="en-GB" w:eastAsia="ja-JP"/>
        </w:rPr>
        <w:t>if</w:t>
      </w:r>
      <w:r w:rsidR="00161F11" w:rsidRPr="00161F11">
        <w:rPr>
          <w:rFonts w:ascii="Times New Roman" w:eastAsia="宋体" w:hAnsi="Times New Roman" w:cs="Times New Roman"/>
          <w:b/>
          <w:kern w:val="0"/>
          <w:sz w:val="22"/>
          <w:szCs w:val="20"/>
          <w:lang w:val="en-GB" w:eastAsia="ja-JP"/>
        </w:rPr>
        <w:t xml:space="preserve"> Rel-</w:t>
      </w:r>
      <w:r w:rsidR="00161F11">
        <w:rPr>
          <w:rFonts w:ascii="Times New Roman" w:eastAsia="宋体" w:hAnsi="Times New Roman" w:cs="Times New Roman"/>
          <w:b/>
          <w:kern w:val="0"/>
          <w:sz w:val="22"/>
          <w:szCs w:val="20"/>
          <w:lang w:val="en-GB" w:eastAsia="ja-JP"/>
        </w:rPr>
        <w:t>18 UL Tx switching is configured i.e. via Rel-16/17 signalling</w:t>
      </w:r>
      <w:r w:rsidR="00161F11" w:rsidRPr="00161F11">
        <w:rPr>
          <w:rFonts w:ascii="Times New Roman" w:eastAsia="宋体" w:hAnsi="Times New Roman" w:cs="Times New Roman"/>
          <w:b/>
          <w:kern w:val="0"/>
          <w:sz w:val="22"/>
          <w:szCs w:val="20"/>
          <w:lang w:val="en-GB" w:eastAsia="ja-JP"/>
        </w:rPr>
        <w:t>.</w:t>
      </w:r>
    </w:p>
    <w:p w14:paraId="10D34BD5" w14:textId="1BC9FB14" w:rsidR="00161F11" w:rsidRDefault="00DD3DA1" w:rsidP="00161F11">
      <w:pPr>
        <w:jc w:val="left"/>
        <w:rPr>
          <w:rFonts w:ascii="Times New Roman" w:eastAsia="宋体" w:hAnsi="Times New Roman" w:cs="Times New Roman"/>
          <w:kern w:val="0"/>
          <w:sz w:val="22"/>
          <w:szCs w:val="20"/>
          <w:lang w:val="en-GB" w:eastAsia="ja-JP"/>
        </w:rPr>
      </w:pPr>
      <w:r w:rsidRPr="00DD3DA1">
        <w:rPr>
          <w:rFonts w:ascii="Times New Roman" w:eastAsia="宋体" w:hAnsi="Times New Roman" w:cs="Times New Roman"/>
          <w:kern w:val="0"/>
          <w:sz w:val="22"/>
          <w:szCs w:val="20"/>
          <w:lang w:val="en-GB" w:eastAsia="ja-JP"/>
        </w:rPr>
        <w:t>The</w:t>
      </w:r>
      <w:r>
        <w:rPr>
          <w:rFonts w:ascii="Times New Roman" w:eastAsia="宋体" w:hAnsi="Times New Roman" w:cs="Times New Roman"/>
          <w:kern w:val="0"/>
          <w:sz w:val="22"/>
          <w:szCs w:val="20"/>
          <w:lang w:val="en-GB" w:eastAsia="ja-JP"/>
        </w:rPr>
        <w:t>re is still one issue related to RAN 2 signalling, i.e. whether the Rel-18 band pairs also support Rel-16/17 switching. If the answer is yes, then the Rel-16 band pair list can be reused for indicating Rel-18 per-band pair capability which is the same as in Rel-17, but if the answer is no, then the Rel-18 band pair list should be a new one. Technically, we think there is no reason that a band pair supporting Rel-18 switching but not support Rel-16/17 switching, thus we prefer to reuse Rel-16 band pair list.</w:t>
      </w:r>
    </w:p>
    <w:p w14:paraId="2EB1FEAA" w14:textId="5A5B1CBE" w:rsidR="00DD3DA1" w:rsidRPr="00DD3DA1" w:rsidRDefault="00DD3DA1" w:rsidP="00161F11">
      <w:pPr>
        <w:jc w:val="left"/>
        <w:rPr>
          <w:rFonts w:ascii="Times New Roman" w:eastAsia="宋体" w:hAnsi="Times New Roman" w:cs="Times New Roman"/>
          <w:kern w:val="0"/>
          <w:sz w:val="22"/>
          <w:szCs w:val="20"/>
        </w:rPr>
      </w:pPr>
      <w:r w:rsidRPr="00BD59E0">
        <w:rPr>
          <w:rFonts w:ascii="Times New Roman" w:eastAsia="宋体" w:hAnsi="Times New Roman" w:cs="Times New Roman"/>
          <w:b/>
          <w:kern w:val="0"/>
          <w:sz w:val="22"/>
          <w:szCs w:val="20"/>
          <w:lang w:val="en-GB" w:eastAsia="ja-JP"/>
        </w:rPr>
        <w:lastRenderedPageBreak/>
        <w:t xml:space="preserve">Proposal </w:t>
      </w:r>
      <w:r>
        <w:rPr>
          <w:rFonts w:ascii="Times New Roman" w:eastAsia="宋体" w:hAnsi="Times New Roman" w:cs="Times New Roman"/>
          <w:b/>
          <w:kern w:val="0"/>
          <w:sz w:val="22"/>
          <w:szCs w:val="20"/>
          <w:lang w:val="en-GB" w:eastAsia="ja-JP"/>
        </w:rPr>
        <w:t>6</w:t>
      </w:r>
      <w:r w:rsidRPr="00BD59E0">
        <w:rPr>
          <w:rFonts w:ascii="Times New Roman" w:eastAsia="宋体" w:hAnsi="Times New Roman" w:cs="Times New Roman"/>
          <w:b/>
          <w:kern w:val="0"/>
          <w:sz w:val="22"/>
          <w:szCs w:val="20"/>
          <w:lang w:val="en-GB" w:eastAsia="ja-JP"/>
        </w:rPr>
        <w:t>:</w:t>
      </w:r>
      <w:r>
        <w:rPr>
          <w:rFonts w:ascii="Times New Roman" w:eastAsia="宋体" w:hAnsi="Times New Roman" w:cs="Times New Roman"/>
          <w:b/>
          <w:kern w:val="0"/>
          <w:sz w:val="22"/>
          <w:szCs w:val="20"/>
          <w:lang w:val="en-GB" w:eastAsia="ja-JP"/>
        </w:rPr>
        <w:t xml:space="preserve"> RAN2 confirm that </w:t>
      </w:r>
      <w:r w:rsidRPr="00DD3DA1">
        <w:rPr>
          <w:rFonts w:ascii="Times New Roman" w:eastAsia="宋体" w:hAnsi="Times New Roman" w:cs="Times New Roman"/>
          <w:b/>
          <w:kern w:val="0"/>
          <w:sz w:val="22"/>
          <w:szCs w:val="20"/>
          <w:lang w:val="en-GB" w:eastAsia="ja-JP"/>
        </w:rPr>
        <w:t xml:space="preserve">Rel-16 band pair list can be reused </w:t>
      </w:r>
      <w:r>
        <w:rPr>
          <w:rFonts w:ascii="Times New Roman" w:eastAsia="宋体" w:hAnsi="Times New Roman" w:cs="Times New Roman"/>
          <w:b/>
          <w:kern w:val="0"/>
          <w:sz w:val="22"/>
          <w:szCs w:val="20"/>
          <w:lang w:val="en-GB" w:eastAsia="ja-JP"/>
        </w:rPr>
        <w:t>to</w:t>
      </w:r>
      <w:r w:rsidRPr="00DD3DA1">
        <w:rPr>
          <w:rFonts w:ascii="Times New Roman" w:eastAsia="宋体" w:hAnsi="Times New Roman" w:cs="Times New Roman"/>
          <w:b/>
          <w:kern w:val="0"/>
          <w:sz w:val="22"/>
          <w:szCs w:val="20"/>
          <w:lang w:val="en-GB" w:eastAsia="ja-JP"/>
        </w:rPr>
        <w:t xml:space="preserve"> indicat</w:t>
      </w:r>
      <w:r>
        <w:rPr>
          <w:rFonts w:ascii="Times New Roman" w:eastAsia="宋体" w:hAnsi="Times New Roman" w:cs="Times New Roman"/>
          <w:b/>
          <w:kern w:val="0"/>
          <w:sz w:val="22"/>
          <w:szCs w:val="20"/>
          <w:lang w:val="en-GB" w:eastAsia="ja-JP"/>
        </w:rPr>
        <w:t>e</w:t>
      </w:r>
      <w:r w:rsidRPr="00DD3DA1">
        <w:rPr>
          <w:rFonts w:ascii="Times New Roman" w:eastAsia="宋体" w:hAnsi="Times New Roman" w:cs="Times New Roman"/>
          <w:b/>
          <w:kern w:val="0"/>
          <w:sz w:val="22"/>
          <w:szCs w:val="20"/>
          <w:lang w:val="en-GB" w:eastAsia="ja-JP"/>
        </w:rPr>
        <w:t xml:space="preserve"> Rel-18 per-band pair capability which is the same as in Rel-17</w:t>
      </w:r>
      <w:r>
        <w:rPr>
          <w:rFonts w:ascii="Times New Roman" w:eastAsia="宋体" w:hAnsi="Times New Roman" w:cs="Times New Roman"/>
          <w:b/>
          <w:kern w:val="0"/>
          <w:sz w:val="22"/>
          <w:szCs w:val="20"/>
          <w:lang w:val="en-GB" w:eastAsia="ja-JP"/>
        </w:rPr>
        <w:t>.</w:t>
      </w:r>
    </w:p>
    <w:p w14:paraId="7723D002" w14:textId="7BB28952" w:rsidR="006961F9" w:rsidRDefault="002E3343" w:rsidP="00BC11E3">
      <w:pPr>
        <w:keepNext/>
        <w:keepLines/>
        <w:widowControl/>
        <w:overflowPunct w:val="0"/>
        <w:autoSpaceDE w:val="0"/>
        <w:autoSpaceDN w:val="0"/>
        <w:adjustRightInd w:val="0"/>
        <w:spacing w:before="180" w:after="120"/>
        <w:jc w:val="left"/>
        <w:outlineLvl w:val="1"/>
        <w:rPr>
          <w:rFonts w:ascii="Arial" w:eastAsia="MS Mincho" w:hAnsi="Arial" w:cs="Arial"/>
          <w:b/>
          <w:sz w:val="24"/>
          <w:lang w:val="de-DE" w:eastAsia="en-US"/>
        </w:rPr>
      </w:pPr>
      <w:r>
        <w:rPr>
          <w:rFonts w:ascii="Arial" w:eastAsia="MS Mincho" w:hAnsi="Arial" w:cs="Arial"/>
          <w:b/>
          <w:sz w:val="24"/>
          <w:lang w:val="de-DE" w:eastAsia="en-US"/>
        </w:rPr>
        <w:t>2.3</w:t>
      </w:r>
      <w:r w:rsidR="006961F9">
        <w:rPr>
          <w:rFonts w:ascii="Arial" w:eastAsia="MS Mincho" w:hAnsi="Arial" w:cs="Arial"/>
          <w:b/>
          <w:sz w:val="24"/>
          <w:lang w:val="de-DE" w:eastAsia="en-US"/>
        </w:rPr>
        <w:t xml:space="preserve"> </w:t>
      </w:r>
      <w:r w:rsidRPr="002E3343">
        <w:rPr>
          <w:rFonts w:ascii="Arial" w:eastAsia="MS Mincho" w:hAnsi="Arial" w:cs="Arial"/>
          <w:b/>
          <w:sz w:val="24"/>
          <w:lang w:val="de-DE" w:eastAsia="en-US"/>
        </w:rPr>
        <w:t>RAN1 capabi</w:t>
      </w:r>
      <w:r>
        <w:rPr>
          <w:rFonts w:ascii="Arial" w:eastAsia="MS Mincho" w:hAnsi="Arial" w:cs="Arial"/>
          <w:b/>
          <w:sz w:val="24"/>
          <w:lang w:val="de-DE" w:eastAsia="en-US"/>
        </w:rPr>
        <w:t>lity on minimum separation time</w:t>
      </w:r>
    </w:p>
    <w:p w14:paraId="0B4B0FE5" w14:textId="32858337" w:rsidR="002E3343" w:rsidRPr="002E3343" w:rsidRDefault="002E3343" w:rsidP="002E3343">
      <w:pPr>
        <w:rPr>
          <w:rFonts w:ascii="Times New Roman" w:hAnsi="Times New Roman" w:cs="Times New Roman"/>
          <w:sz w:val="22"/>
        </w:rPr>
      </w:pPr>
      <w:r w:rsidRPr="002E3343">
        <w:rPr>
          <w:rFonts w:ascii="Times New Roman" w:hAnsi="Times New Roman" w:cs="Times New Roman" w:hint="cs"/>
          <w:sz w:val="22"/>
        </w:rPr>
        <w:t>T</w:t>
      </w:r>
      <w:r w:rsidRPr="002E3343">
        <w:rPr>
          <w:rFonts w:ascii="Times New Roman" w:hAnsi="Times New Roman" w:cs="Times New Roman"/>
          <w:sz w:val="22"/>
        </w:rPr>
        <w:t>he details on this UE capacity ha</w:t>
      </w:r>
      <w:r w:rsidR="002062E7">
        <w:rPr>
          <w:rFonts w:ascii="Times New Roman" w:hAnsi="Times New Roman" w:cs="Times New Roman"/>
          <w:sz w:val="22"/>
        </w:rPr>
        <w:t>ve</w:t>
      </w:r>
      <w:r w:rsidRPr="002E3343">
        <w:rPr>
          <w:rFonts w:ascii="Times New Roman" w:hAnsi="Times New Roman" w:cs="Times New Roman"/>
          <w:sz w:val="22"/>
        </w:rPr>
        <w:t xml:space="preserve"> been discussed in RAN1 April meeting, and the following agreement was made.</w:t>
      </w:r>
    </w:p>
    <w:tbl>
      <w:tblPr>
        <w:tblStyle w:val="af0"/>
        <w:tblW w:w="0" w:type="auto"/>
        <w:tblLook w:val="04A0" w:firstRow="1" w:lastRow="0" w:firstColumn="1" w:lastColumn="0" w:noHBand="0" w:noVBand="1"/>
      </w:tblPr>
      <w:tblGrid>
        <w:gridCol w:w="9736"/>
      </w:tblGrid>
      <w:tr w:rsidR="002062E7" w14:paraId="34752EE2" w14:textId="77777777" w:rsidTr="002062E7">
        <w:tc>
          <w:tcPr>
            <w:tcW w:w="9736" w:type="dxa"/>
          </w:tcPr>
          <w:p w14:paraId="0E946C85" w14:textId="77777777" w:rsidR="002062E7" w:rsidRPr="00E233EC" w:rsidRDefault="002062E7" w:rsidP="002062E7">
            <w:pPr>
              <w:rPr>
                <w:rFonts w:eastAsia="MS Gothic"/>
                <w:b/>
                <w:bCs/>
                <w:szCs w:val="16"/>
                <w:lang w:eastAsia="ja-JP"/>
              </w:rPr>
            </w:pPr>
            <w:r w:rsidRPr="00E233EC">
              <w:rPr>
                <w:rFonts w:eastAsia="MS Gothic"/>
                <w:b/>
                <w:bCs/>
                <w:szCs w:val="16"/>
                <w:highlight w:val="green"/>
                <w:lang w:eastAsia="ja-JP"/>
              </w:rPr>
              <w:t>Agreement:</w:t>
            </w:r>
          </w:p>
          <w:p w14:paraId="6F13EAAD" w14:textId="77777777" w:rsidR="002062E7" w:rsidRPr="00E233EC" w:rsidRDefault="002062E7" w:rsidP="002062E7">
            <w:pPr>
              <w:rPr>
                <w:rFonts w:eastAsia="MS Gothic"/>
                <w:szCs w:val="16"/>
                <w:lang w:eastAsia="ja-JP"/>
              </w:rPr>
            </w:pPr>
            <w:r w:rsidRPr="00E233EC">
              <w:rPr>
                <w:rFonts w:eastAsia="MS Gothic"/>
                <w:szCs w:val="16"/>
                <w:lang w:eastAsia="ja-JP"/>
              </w:rPr>
              <w:t>Introduce FG 49-Y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390"/>
              <w:gridCol w:w="850"/>
              <w:gridCol w:w="1887"/>
              <w:gridCol w:w="390"/>
              <w:gridCol w:w="412"/>
              <w:gridCol w:w="222"/>
              <w:gridCol w:w="1812"/>
              <w:gridCol w:w="403"/>
              <w:gridCol w:w="417"/>
              <w:gridCol w:w="417"/>
              <w:gridCol w:w="417"/>
              <w:gridCol w:w="266"/>
              <w:gridCol w:w="717"/>
            </w:tblGrid>
            <w:tr w:rsidR="002062E7" w:rsidRPr="00E233EC" w14:paraId="7E6BAD25" w14:textId="77777777" w:rsidTr="0040701C">
              <w:trPr>
                <w:trHeight w:val="20"/>
              </w:trPr>
              <w:tc>
                <w:tcPr>
                  <w:tcW w:w="323" w:type="pct"/>
                  <w:tcBorders>
                    <w:top w:val="single" w:sz="4" w:space="0" w:color="auto"/>
                    <w:left w:val="single" w:sz="4" w:space="0" w:color="auto"/>
                    <w:bottom w:val="single" w:sz="4" w:space="0" w:color="auto"/>
                    <w:right w:val="single" w:sz="4" w:space="0" w:color="auto"/>
                  </w:tcBorders>
                  <w:shd w:val="clear" w:color="auto" w:fill="auto"/>
                </w:tcPr>
                <w:p w14:paraId="6A1EF02C" w14:textId="77777777" w:rsidR="002062E7" w:rsidRPr="00E233EC" w:rsidRDefault="002062E7" w:rsidP="002062E7">
                  <w:pPr>
                    <w:keepNext/>
                    <w:keepLines/>
                    <w:rPr>
                      <w:rFonts w:ascii="Arial" w:eastAsia="MS Mincho" w:hAnsi="Arial" w:cs="Arial"/>
                      <w:sz w:val="12"/>
                      <w:szCs w:val="12"/>
                      <w:lang w:eastAsia="ja-JP"/>
                    </w:rPr>
                  </w:pPr>
                  <w:r w:rsidRPr="00E233EC">
                    <w:rPr>
                      <w:rFonts w:ascii="Arial" w:eastAsia="MS Mincho" w:hAnsi="Arial" w:cs="Arial"/>
                      <w:sz w:val="12"/>
                      <w:szCs w:val="12"/>
                      <w:lang w:eastAsia="ja-JP"/>
                    </w:rPr>
                    <w:lastRenderedPageBreak/>
                    <w:t>49. NR_MC_enh</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3FF0B59B" w14:textId="77777777" w:rsidR="002062E7" w:rsidRPr="00E233EC" w:rsidRDefault="002062E7" w:rsidP="002062E7">
                  <w:pPr>
                    <w:keepNext/>
                    <w:keepLines/>
                    <w:rPr>
                      <w:rFonts w:ascii="Arial" w:eastAsia="MS Mincho" w:hAnsi="Arial" w:cs="Arial"/>
                      <w:sz w:val="12"/>
                      <w:szCs w:val="12"/>
                      <w:lang w:eastAsia="ja-JP"/>
                    </w:rPr>
                  </w:pPr>
                  <w:r w:rsidRPr="00E233EC">
                    <w:rPr>
                      <w:rFonts w:ascii="Arial" w:eastAsia="MS Mincho" w:hAnsi="Arial" w:cs="Arial"/>
                      <w:sz w:val="12"/>
                      <w:szCs w:val="12"/>
                      <w:lang w:eastAsia="ja-JP"/>
                    </w:rPr>
                    <w:t>49-Y</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1073CB2F" w14:textId="77777777" w:rsidR="002062E7" w:rsidRPr="00E233EC" w:rsidRDefault="002062E7" w:rsidP="002062E7">
                  <w:pPr>
                    <w:keepNext/>
                    <w:keepLines/>
                    <w:rPr>
                      <w:rFonts w:ascii="Arial" w:eastAsia="宋体" w:hAnsi="Arial" w:cs="Arial"/>
                      <w:sz w:val="12"/>
                      <w:szCs w:val="12"/>
                    </w:rPr>
                  </w:pPr>
                  <w:r w:rsidRPr="00E233EC">
                    <w:rPr>
                      <w:rFonts w:ascii="Arial" w:eastAsia="MS Mincho" w:hAnsi="Arial" w:cs="Arial" w:hint="eastAsia"/>
                      <w:sz w:val="12"/>
                      <w:szCs w:val="12"/>
                      <w:lang w:eastAsia="ja-JP"/>
                    </w:rPr>
                    <w:t>M</w:t>
                  </w:r>
                  <w:r w:rsidRPr="00E233EC">
                    <w:rPr>
                      <w:rFonts w:ascii="Arial" w:eastAsia="MS Mincho" w:hAnsi="Arial" w:cs="Arial"/>
                      <w:sz w:val="12"/>
                      <w:szCs w:val="12"/>
                      <w:lang w:eastAsia="ja-JP"/>
                    </w:rPr>
                    <w:t>inimum separation time for two uplink switching on more than 2 bands within any two consecutive reference slots</w:t>
                  </w:r>
                </w:p>
              </w:tc>
              <w:tc>
                <w:tcPr>
                  <w:tcW w:w="1108" w:type="pct"/>
                  <w:tcBorders>
                    <w:top w:val="single" w:sz="4" w:space="0" w:color="auto"/>
                    <w:left w:val="single" w:sz="4" w:space="0" w:color="auto"/>
                    <w:bottom w:val="single" w:sz="4" w:space="0" w:color="auto"/>
                    <w:right w:val="single" w:sz="4" w:space="0" w:color="auto"/>
                  </w:tcBorders>
                  <w:shd w:val="clear" w:color="auto" w:fill="auto"/>
                </w:tcPr>
                <w:p w14:paraId="454695AD" w14:textId="77777777" w:rsidR="002062E7" w:rsidRPr="00E233EC" w:rsidRDefault="002062E7" w:rsidP="002062E7">
                  <w:pPr>
                    <w:keepNext/>
                    <w:keepLines/>
                    <w:rPr>
                      <w:rFonts w:ascii="Arial" w:eastAsia="MS Mincho" w:hAnsi="Arial" w:cs="Arial"/>
                      <w:sz w:val="12"/>
                      <w:szCs w:val="12"/>
                    </w:rPr>
                  </w:pPr>
                  <w:r w:rsidRPr="00E233EC">
                    <w:rPr>
                      <w:rFonts w:ascii="Arial" w:eastAsia="MS Mincho" w:hAnsi="Arial" w:cs="Arial"/>
                      <w:sz w:val="12"/>
                      <w:szCs w:val="12"/>
                    </w:rPr>
                    <w:t>If two uplink switchings are triggered and UL transmissions involved in the two uplink switchings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3FE8F240" w14:textId="77777777" w:rsidR="002062E7" w:rsidRPr="00E233EC" w:rsidRDefault="002062E7" w:rsidP="002062E7">
                  <w:pPr>
                    <w:keepNext/>
                    <w:keepLines/>
                    <w:widowControl/>
                    <w:numPr>
                      <w:ilvl w:val="0"/>
                      <w:numId w:val="33"/>
                    </w:numPr>
                    <w:spacing w:after="0" w:line="240" w:lineRule="auto"/>
                    <w:jc w:val="left"/>
                    <w:rPr>
                      <w:rFonts w:ascii="Arial" w:eastAsia="MS Mincho" w:hAnsi="Arial" w:cs="Arial"/>
                      <w:sz w:val="12"/>
                      <w:szCs w:val="12"/>
                    </w:rPr>
                  </w:pPr>
                  <w:r w:rsidRPr="00E233EC">
                    <w:rPr>
                      <w:rFonts w:ascii="Arial" w:eastAsia="MS Mincho" w:hAnsi="Arial" w:cs="Arial"/>
                      <w:sz w:val="12"/>
                      <w:szCs w:val="12"/>
                      <w:lang w:eastAsia="ja-JP"/>
                    </w:rPr>
                    <w:t>The minimum separation time is a maximum of X us and the switching gap required for the second uplink switching, and X us is reported with a candidate value set of {</w:t>
                  </w:r>
                  <w:r w:rsidRPr="00E233EC">
                    <w:rPr>
                      <w:rFonts w:ascii="Arial" w:eastAsia="MS Mincho" w:hAnsi="Arial" w:cs="Arial"/>
                      <w:sz w:val="12"/>
                      <w:szCs w:val="12"/>
                      <w:highlight w:val="yellow"/>
                      <w:lang w:eastAsia="ja-JP"/>
                    </w:rPr>
                    <w:t>[0us]</w:t>
                  </w:r>
                  <w:r w:rsidRPr="00E233EC">
                    <w:rPr>
                      <w:rFonts w:ascii="Arial" w:eastAsia="MS Mincho" w:hAnsi="Arial" w:cs="Arial"/>
                      <w:sz w:val="12"/>
                      <w:szCs w:val="12"/>
                      <w:lang w:eastAsia="ja-JP"/>
                    </w:rPr>
                    <w:t>, 500us}</w:t>
                  </w:r>
                </w:p>
                <w:p w14:paraId="66A26A5F" w14:textId="77777777" w:rsidR="002062E7" w:rsidRPr="00E233EC" w:rsidRDefault="002062E7" w:rsidP="002062E7">
                  <w:pPr>
                    <w:keepNext/>
                    <w:keepLines/>
                    <w:widowControl/>
                    <w:numPr>
                      <w:ilvl w:val="0"/>
                      <w:numId w:val="33"/>
                    </w:numPr>
                    <w:spacing w:after="0" w:line="240" w:lineRule="auto"/>
                    <w:jc w:val="left"/>
                    <w:rPr>
                      <w:rFonts w:ascii="Arial" w:eastAsia="MS Mincho" w:hAnsi="Arial" w:cs="Arial"/>
                      <w:sz w:val="12"/>
                      <w:szCs w:val="12"/>
                    </w:rPr>
                  </w:pPr>
                  <w:r w:rsidRPr="00E233EC">
                    <w:rPr>
                      <w:rFonts w:ascii="Arial" w:eastAsia="MS Mincho" w:hAnsi="Arial" w:cs="Arial"/>
                      <w:sz w:val="12"/>
                      <w:szCs w:val="12"/>
                      <w:lang w:eastAsia="ja-JP"/>
                    </w:rPr>
                    <w:t>The reported value X is applied to both one TAG case and two-TAG case (if UE supports two-TAG case)</w:t>
                  </w:r>
                </w:p>
                <w:p w14:paraId="7FD7B8A4" w14:textId="77777777" w:rsidR="002062E7" w:rsidRPr="00E233EC" w:rsidRDefault="002062E7" w:rsidP="002062E7">
                  <w:pPr>
                    <w:keepNext/>
                    <w:keepLines/>
                    <w:rPr>
                      <w:rFonts w:ascii="Arial" w:eastAsia="MS Mincho" w:hAnsi="Arial" w:cs="Arial"/>
                      <w:sz w:val="12"/>
                      <w:szCs w:val="12"/>
                    </w:rPr>
                  </w:pPr>
                  <w:r w:rsidRPr="00E233EC">
                    <w:rPr>
                      <w:rFonts w:ascii="Arial" w:eastAsia="MS Mincho" w:hAnsi="Arial" w:cs="Arial" w:hint="eastAsia"/>
                      <w:sz w:val="12"/>
                      <w:szCs w:val="12"/>
                      <w:highlight w:val="yellow"/>
                      <w:lang w:eastAsia="ja-JP"/>
                    </w:rPr>
                    <w:t>F</w:t>
                  </w:r>
                  <w:r w:rsidRPr="00E233EC">
                    <w:rPr>
                      <w:rFonts w:ascii="Arial" w:eastAsia="MS Mincho" w:hAnsi="Arial" w:cs="Arial"/>
                      <w:sz w:val="12"/>
                      <w:szCs w:val="12"/>
                      <w:highlight w:val="yellow"/>
                      <w:lang w:eastAsia="ja-JP"/>
                    </w:rPr>
                    <w:t>FS: Note: If the UE reports [0us], the minimum separation time is not applied</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11D36EA1" w14:textId="77777777" w:rsidR="002062E7" w:rsidRPr="00E233EC" w:rsidRDefault="002062E7" w:rsidP="002062E7">
                  <w:pPr>
                    <w:keepNext/>
                    <w:keepLines/>
                    <w:rPr>
                      <w:rFonts w:ascii="Arial" w:eastAsia="MS Mincho" w:hAnsi="Arial" w:cs="Arial"/>
                      <w:sz w:val="12"/>
                      <w:szCs w:val="12"/>
                      <w:lang w:eastAsia="ja-JP"/>
                    </w:rPr>
                  </w:pPr>
                  <w:r w:rsidRPr="00E233EC">
                    <w:rPr>
                      <w:rFonts w:ascii="Arial" w:eastAsia="MS Mincho" w:hAnsi="Arial" w:cs="Arial" w:hint="eastAsia"/>
                      <w:sz w:val="12"/>
                      <w:szCs w:val="12"/>
                      <w:lang w:eastAsia="ja-JP"/>
                    </w:rPr>
                    <w:t>4</w:t>
                  </w:r>
                  <w:r w:rsidRPr="00E233EC">
                    <w:rPr>
                      <w:rFonts w:ascii="Arial" w:eastAsia="MS Mincho" w:hAnsi="Arial" w:cs="Arial"/>
                      <w:sz w:val="12"/>
                      <w:szCs w:val="12"/>
                      <w:lang w:eastAsia="ja-JP"/>
                    </w:rPr>
                    <w:t>9-X</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7747E47C" w14:textId="77777777" w:rsidR="002062E7" w:rsidRPr="00E233EC" w:rsidRDefault="002062E7" w:rsidP="002062E7">
                  <w:pPr>
                    <w:keepNext/>
                    <w:keepLines/>
                    <w:rPr>
                      <w:rFonts w:ascii="Arial" w:eastAsia="MS Mincho" w:hAnsi="Arial" w:cs="Arial"/>
                      <w:sz w:val="12"/>
                      <w:szCs w:val="12"/>
                      <w:lang w:eastAsia="ja-JP"/>
                    </w:rPr>
                  </w:pPr>
                  <w:r w:rsidRPr="00E233EC">
                    <w:rPr>
                      <w:rFonts w:ascii="Arial" w:eastAsia="MS Mincho" w:hAnsi="Arial" w:cs="Arial" w:hint="eastAsia"/>
                      <w:sz w:val="12"/>
                      <w:szCs w:val="12"/>
                      <w:lang w:eastAsia="ja-JP"/>
                    </w:rPr>
                    <w:t>Y</w:t>
                  </w:r>
                  <w:r w:rsidRPr="00E233EC">
                    <w:rPr>
                      <w:rFonts w:ascii="Arial" w:eastAsia="MS Mincho" w:hAnsi="Arial" w:cs="Arial"/>
                      <w:sz w:val="12"/>
                      <w:szCs w:val="12"/>
                      <w:lang w:eastAsia="ja-JP"/>
                    </w:rPr>
                    <w:t>es</w:t>
                  </w:r>
                </w:p>
                <w:p w14:paraId="1C156CA0" w14:textId="77777777" w:rsidR="002062E7" w:rsidRPr="00E233EC" w:rsidRDefault="002062E7" w:rsidP="002062E7">
                  <w:pPr>
                    <w:keepNext/>
                    <w:keepLines/>
                    <w:rPr>
                      <w:rFonts w:ascii="Arial" w:eastAsia="宋体" w:hAnsi="Arial" w:cs="Arial"/>
                      <w:sz w:val="12"/>
                      <w:szCs w:val="12"/>
                    </w:rPr>
                  </w:pP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CF4E819" w14:textId="77777777" w:rsidR="002062E7" w:rsidRPr="00E233EC" w:rsidRDefault="002062E7" w:rsidP="002062E7">
                  <w:pPr>
                    <w:keepNext/>
                    <w:keepLines/>
                    <w:rPr>
                      <w:rFonts w:ascii="Arial" w:eastAsia="MS Mincho" w:hAnsi="Arial" w:cs="Arial"/>
                      <w:sz w:val="12"/>
                      <w:szCs w:val="12"/>
                      <w:lang w:eastAsia="ja-JP"/>
                    </w:rPr>
                  </w:pPr>
                </w:p>
              </w:tc>
              <w:tc>
                <w:tcPr>
                  <w:tcW w:w="1033" w:type="pct"/>
                  <w:tcBorders>
                    <w:top w:val="single" w:sz="4" w:space="0" w:color="auto"/>
                    <w:left w:val="single" w:sz="4" w:space="0" w:color="auto"/>
                    <w:bottom w:val="single" w:sz="4" w:space="0" w:color="auto"/>
                    <w:right w:val="single" w:sz="4" w:space="0" w:color="auto"/>
                  </w:tcBorders>
                  <w:shd w:val="clear" w:color="auto" w:fill="auto"/>
                </w:tcPr>
                <w:p w14:paraId="5A790D34" w14:textId="77777777" w:rsidR="002062E7" w:rsidRPr="00E233EC" w:rsidRDefault="002062E7" w:rsidP="002062E7">
                  <w:pPr>
                    <w:keepNext/>
                    <w:keepLines/>
                    <w:rPr>
                      <w:rFonts w:ascii="Arial" w:eastAsia="宋体" w:hAnsi="Arial" w:cs="Arial"/>
                      <w:sz w:val="12"/>
                      <w:szCs w:val="12"/>
                    </w:rPr>
                  </w:pPr>
                  <w:r w:rsidRPr="00E233EC">
                    <w:rPr>
                      <w:rFonts w:ascii="Arial" w:eastAsia="MS Mincho" w:hAnsi="Arial" w:cs="Arial" w:hint="eastAsia"/>
                      <w:sz w:val="12"/>
                      <w:szCs w:val="12"/>
                      <w:highlight w:val="yellow"/>
                      <w:lang w:eastAsia="ja-JP"/>
                    </w:rPr>
                    <w:t>[</w:t>
                  </w:r>
                  <w:r w:rsidRPr="00E233EC">
                    <w:rPr>
                      <w:rFonts w:ascii="Arial" w:eastAsia="MS Mincho" w:hAnsi="Arial" w:cs="Arial"/>
                      <w:sz w:val="12"/>
                      <w:szCs w:val="12"/>
                      <w:highlight w:val="yellow"/>
                      <w:lang w:eastAsia="ja-JP"/>
                    </w:rPr>
                    <w:t>two uplink switching cannot be triggered in two consecutive reference slots for UL transmissions on more than 2 bands]</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70FC631F" w14:textId="77777777" w:rsidR="002062E7" w:rsidRPr="00E233EC" w:rsidRDefault="002062E7" w:rsidP="002062E7">
                  <w:pPr>
                    <w:keepNext/>
                    <w:keepLines/>
                    <w:rPr>
                      <w:rFonts w:ascii="Arial" w:eastAsia="MS Mincho" w:hAnsi="Arial" w:cs="Arial"/>
                      <w:sz w:val="12"/>
                      <w:szCs w:val="12"/>
                      <w:lang w:eastAsia="ja-JP"/>
                    </w:rPr>
                  </w:pPr>
                  <w:r w:rsidRPr="00E233EC">
                    <w:rPr>
                      <w:rFonts w:ascii="Arial" w:eastAsia="MS Mincho" w:hAnsi="Arial" w:cs="Arial" w:hint="eastAsia"/>
                      <w:sz w:val="12"/>
                      <w:szCs w:val="12"/>
                      <w:lang w:eastAsia="ja-JP"/>
                    </w:rPr>
                    <w:t>P</w:t>
                  </w:r>
                  <w:r w:rsidRPr="00E233EC">
                    <w:rPr>
                      <w:rFonts w:ascii="Arial" w:eastAsia="MS Mincho" w:hAnsi="Arial" w:cs="Arial"/>
                      <w:sz w:val="12"/>
                      <w:szCs w:val="12"/>
                      <w:lang w:eastAsia="ja-JP"/>
                    </w:rPr>
                    <w:t>er BC</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1D73974C" w14:textId="77777777" w:rsidR="002062E7" w:rsidRPr="00E233EC" w:rsidRDefault="002062E7" w:rsidP="002062E7">
                  <w:pPr>
                    <w:keepNext/>
                    <w:keepLines/>
                    <w:rPr>
                      <w:rFonts w:ascii="Arial" w:eastAsia="MS Mincho" w:hAnsi="Arial" w:cs="Arial"/>
                      <w:sz w:val="12"/>
                      <w:szCs w:val="12"/>
                      <w:lang w:eastAsia="ja-JP"/>
                    </w:rPr>
                  </w:pPr>
                  <w:r w:rsidRPr="00E233EC">
                    <w:rPr>
                      <w:rFonts w:ascii="Arial" w:eastAsia="MS Mincho" w:hAnsi="Arial" w:cs="Arial" w:hint="eastAsia"/>
                      <w:sz w:val="12"/>
                      <w:szCs w:val="12"/>
                      <w:lang w:eastAsia="ja-JP"/>
                    </w:rPr>
                    <w:t>N</w:t>
                  </w:r>
                  <w:r w:rsidRPr="00E233EC">
                    <w:rPr>
                      <w:rFonts w:ascii="Arial" w:eastAsia="MS Mincho" w:hAnsi="Arial" w:cs="Arial"/>
                      <w:sz w:val="12"/>
                      <w:szCs w:val="12"/>
                      <w:lang w:eastAsia="ja-JP"/>
                    </w:rPr>
                    <w:t>/A</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767FFBF9" w14:textId="77777777" w:rsidR="002062E7" w:rsidRPr="00E233EC" w:rsidRDefault="002062E7" w:rsidP="002062E7">
                  <w:pPr>
                    <w:keepNext/>
                    <w:keepLines/>
                    <w:rPr>
                      <w:rFonts w:ascii="Arial" w:eastAsia="MS Mincho" w:hAnsi="Arial" w:cs="Arial"/>
                      <w:sz w:val="12"/>
                      <w:szCs w:val="12"/>
                      <w:lang w:eastAsia="ja-JP"/>
                    </w:rPr>
                  </w:pPr>
                  <w:r w:rsidRPr="00E233EC">
                    <w:rPr>
                      <w:rFonts w:ascii="Arial" w:eastAsia="MS Mincho" w:hAnsi="Arial" w:cs="Arial" w:hint="eastAsia"/>
                      <w:sz w:val="12"/>
                      <w:szCs w:val="12"/>
                      <w:lang w:eastAsia="ja-JP"/>
                    </w:rPr>
                    <w:t>N</w:t>
                  </w:r>
                  <w:r w:rsidRPr="00E233EC">
                    <w:rPr>
                      <w:rFonts w:ascii="Arial" w:eastAsia="MS Mincho" w:hAnsi="Arial" w:cs="Arial"/>
                      <w:sz w:val="12"/>
                      <w:szCs w:val="12"/>
                      <w:lang w:eastAsia="ja-JP"/>
                    </w:rPr>
                    <w:t>/A</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26F27698" w14:textId="77777777" w:rsidR="002062E7" w:rsidRPr="00E233EC" w:rsidRDefault="002062E7" w:rsidP="002062E7">
                  <w:pPr>
                    <w:keepNext/>
                    <w:keepLines/>
                    <w:rPr>
                      <w:rFonts w:ascii="Arial" w:eastAsia="MS Mincho" w:hAnsi="Arial" w:cs="Arial"/>
                      <w:sz w:val="12"/>
                      <w:szCs w:val="12"/>
                      <w:lang w:eastAsia="ja-JP"/>
                    </w:rPr>
                  </w:pPr>
                  <w:r w:rsidRPr="00E233EC">
                    <w:rPr>
                      <w:rFonts w:ascii="Arial" w:eastAsia="MS Mincho" w:hAnsi="Arial" w:cs="Arial" w:hint="eastAsia"/>
                      <w:sz w:val="12"/>
                      <w:szCs w:val="12"/>
                      <w:lang w:eastAsia="ja-JP"/>
                    </w:rPr>
                    <w:t>N</w:t>
                  </w:r>
                  <w:r w:rsidRPr="00E233EC">
                    <w:rPr>
                      <w:rFonts w:ascii="Arial" w:eastAsia="MS Mincho" w:hAnsi="Arial" w:cs="Arial"/>
                      <w:sz w:val="12"/>
                      <w:szCs w:val="12"/>
                      <w:lang w:eastAsia="ja-JP"/>
                    </w:rPr>
                    <w:t>/A</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3EBC77DD" w14:textId="77777777" w:rsidR="002062E7" w:rsidRPr="00E233EC" w:rsidRDefault="002062E7" w:rsidP="002062E7">
                  <w:pPr>
                    <w:keepNext/>
                    <w:keepLines/>
                    <w:rPr>
                      <w:rFonts w:ascii="Arial" w:eastAsia="MS Mincho" w:hAnsi="Arial" w:cs="Arial"/>
                      <w:sz w:val="12"/>
                      <w:szCs w:val="12"/>
                      <w:lang w:eastAsia="ja-JP"/>
                    </w:rPr>
                  </w:pP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5F4F4089" w14:textId="77777777" w:rsidR="002062E7" w:rsidRPr="00E233EC" w:rsidRDefault="002062E7" w:rsidP="002062E7">
                  <w:pPr>
                    <w:keepNext/>
                    <w:keepLines/>
                    <w:rPr>
                      <w:rFonts w:ascii="Arial" w:eastAsia="MS Mincho" w:hAnsi="Arial" w:cs="Arial"/>
                      <w:sz w:val="12"/>
                      <w:szCs w:val="12"/>
                      <w:lang w:eastAsia="ja-JP"/>
                    </w:rPr>
                  </w:pPr>
                  <w:r w:rsidRPr="00E233EC">
                    <w:rPr>
                      <w:rFonts w:ascii="Arial" w:eastAsia="MS Mincho" w:hAnsi="Arial" w:cs="Arial" w:hint="eastAsia"/>
                      <w:sz w:val="12"/>
                      <w:szCs w:val="12"/>
                      <w:lang w:eastAsia="ja-JP"/>
                    </w:rPr>
                    <w:t>O</w:t>
                  </w:r>
                  <w:r w:rsidRPr="00E233EC">
                    <w:rPr>
                      <w:rFonts w:ascii="Arial" w:eastAsia="MS Mincho" w:hAnsi="Arial" w:cs="Arial"/>
                      <w:sz w:val="12"/>
                      <w:szCs w:val="12"/>
                      <w:lang w:eastAsia="ja-JP"/>
                    </w:rPr>
                    <w:t>ptional with capability signaling</w:t>
                  </w:r>
                </w:p>
              </w:tc>
            </w:tr>
          </w:tbl>
          <w:p w14:paraId="0EAD968C" w14:textId="77777777" w:rsidR="002062E7" w:rsidRDefault="002062E7" w:rsidP="002E3343">
            <w:pPr>
              <w:rPr>
                <w:sz w:val="22"/>
              </w:rPr>
            </w:pPr>
          </w:p>
        </w:tc>
      </w:tr>
    </w:tbl>
    <w:p w14:paraId="293A94CF" w14:textId="2303C5D0" w:rsidR="002E3343" w:rsidRDefault="005F0D22" w:rsidP="002E3343">
      <w:pPr>
        <w:rPr>
          <w:rFonts w:ascii="Times New Roman" w:hAnsi="Times New Roman" w:cs="Times New Roman"/>
          <w:sz w:val="22"/>
        </w:rPr>
      </w:pPr>
      <w:r>
        <w:rPr>
          <w:rFonts w:ascii="Times New Roman" w:hAnsi="Times New Roman" w:cs="Times New Roman" w:hint="eastAsia"/>
          <w:sz w:val="22"/>
        </w:rPr>
        <w:lastRenderedPageBreak/>
        <w:t>I</w:t>
      </w:r>
      <w:r>
        <w:rPr>
          <w:rFonts w:ascii="Times New Roman" w:hAnsi="Times New Roman" w:cs="Times New Roman"/>
          <w:sz w:val="22"/>
        </w:rPr>
        <w:t>t seems there are some uncertainty points on default behavior and the value [0us], but at least the granularity is clear as per-</w:t>
      </w:r>
      <w:r w:rsidR="00DD3DA1">
        <w:rPr>
          <w:rFonts w:ascii="Times New Roman" w:hAnsi="Times New Roman" w:cs="Times New Roman"/>
          <w:sz w:val="22"/>
        </w:rPr>
        <w:t>BC</w:t>
      </w:r>
      <w:r>
        <w:rPr>
          <w:rFonts w:ascii="Times New Roman" w:hAnsi="Times New Roman" w:cs="Times New Roman"/>
          <w:sz w:val="22"/>
        </w:rPr>
        <w:t>, thus RAN2 can start to capturing this capability and do the further revision based on RAN1 final feature list.</w:t>
      </w:r>
    </w:p>
    <w:p w14:paraId="2EBF6860" w14:textId="0B81DBD7" w:rsidR="005F0D22" w:rsidRDefault="005F0D22" w:rsidP="005F0D22">
      <w:pPr>
        <w:jc w:val="left"/>
        <w:rPr>
          <w:rFonts w:ascii="Times New Roman" w:eastAsia="宋体" w:hAnsi="Times New Roman" w:cs="Times New Roman"/>
          <w:kern w:val="0"/>
          <w:sz w:val="22"/>
          <w:szCs w:val="20"/>
        </w:rPr>
      </w:pPr>
      <w:r w:rsidRPr="00BD59E0">
        <w:rPr>
          <w:rFonts w:ascii="Times New Roman" w:eastAsia="宋体" w:hAnsi="Times New Roman" w:cs="Times New Roman"/>
          <w:b/>
          <w:kern w:val="0"/>
          <w:sz w:val="22"/>
          <w:szCs w:val="20"/>
          <w:lang w:val="en-GB" w:eastAsia="ja-JP"/>
        </w:rPr>
        <w:t xml:space="preserve">Proposal </w:t>
      </w:r>
      <w:r w:rsidR="00DD3DA1">
        <w:rPr>
          <w:rFonts w:ascii="Times New Roman" w:eastAsia="宋体" w:hAnsi="Times New Roman" w:cs="Times New Roman"/>
          <w:b/>
          <w:kern w:val="0"/>
          <w:sz w:val="22"/>
          <w:szCs w:val="20"/>
          <w:lang w:val="en-GB" w:eastAsia="ja-JP"/>
        </w:rPr>
        <w:t>7</w:t>
      </w:r>
      <w:r w:rsidRPr="00BD59E0">
        <w:rPr>
          <w:rFonts w:ascii="Times New Roman" w:eastAsia="宋体" w:hAnsi="Times New Roman" w:cs="Times New Roman"/>
          <w:b/>
          <w:kern w:val="0"/>
          <w:sz w:val="22"/>
          <w:szCs w:val="20"/>
          <w:lang w:val="en-GB" w:eastAsia="ja-JP"/>
        </w:rPr>
        <w:t>:</w:t>
      </w:r>
      <w:r>
        <w:rPr>
          <w:rFonts w:ascii="Times New Roman" w:eastAsia="宋体" w:hAnsi="Times New Roman" w:cs="Times New Roman"/>
          <w:b/>
          <w:kern w:val="0"/>
          <w:sz w:val="22"/>
          <w:szCs w:val="20"/>
          <w:lang w:val="en-GB" w:eastAsia="ja-JP"/>
        </w:rPr>
        <w:t xml:space="preserve"> </w:t>
      </w:r>
      <w:r w:rsidR="00DD3DA1">
        <w:rPr>
          <w:rFonts w:ascii="Times New Roman" w:eastAsia="宋体" w:hAnsi="Times New Roman" w:cs="Times New Roman"/>
          <w:b/>
          <w:kern w:val="0"/>
          <w:sz w:val="22"/>
          <w:szCs w:val="20"/>
          <w:lang w:val="en-GB" w:eastAsia="ja-JP"/>
        </w:rPr>
        <w:t xml:space="preserve">RAN2 to introduce a per-BC capability of </w:t>
      </w:r>
      <w:r w:rsidR="00DD3DA1" w:rsidRPr="00DD3DA1">
        <w:rPr>
          <w:rFonts w:ascii="Times New Roman" w:eastAsia="宋体" w:hAnsi="Times New Roman" w:cs="Times New Roman"/>
          <w:b/>
          <w:kern w:val="0"/>
          <w:sz w:val="22"/>
          <w:szCs w:val="20"/>
          <w:lang w:val="en-GB" w:eastAsia="ja-JP"/>
        </w:rPr>
        <w:t>Minimum separation time</w:t>
      </w:r>
      <w:r>
        <w:rPr>
          <w:rFonts w:ascii="Times New Roman" w:eastAsia="宋体" w:hAnsi="Times New Roman" w:cs="Times New Roman"/>
          <w:b/>
          <w:kern w:val="0"/>
          <w:sz w:val="22"/>
          <w:szCs w:val="20"/>
          <w:lang w:val="en-GB" w:eastAsia="ja-JP"/>
        </w:rPr>
        <w:t>.</w:t>
      </w:r>
      <w:r w:rsidR="00DD3DA1">
        <w:rPr>
          <w:rFonts w:ascii="Times New Roman" w:eastAsia="宋体" w:hAnsi="Times New Roman" w:cs="Times New Roman"/>
          <w:b/>
          <w:kern w:val="0"/>
          <w:sz w:val="22"/>
          <w:szCs w:val="20"/>
          <w:lang w:val="en-GB" w:eastAsia="ja-JP"/>
        </w:rPr>
        <w:t xml:space="preserve"> The exact values of the capability is pending to RAN1.</w:t>
      </w:r>
    </w:p>
    <w:p w14:paraId="49144B9D" w14:textId="77777777" w:rsidR="005F0D22" w:rsidRPr="002E3343" w:rsidRDefault="005F0D22" w:rsidP="002E3343">
      <w:pPr>
        <w:rPr>
          <w:rFonts w:ascii="Times New Roman" w:hAnsi="Times New Roman" w:cs="Times New Roman"/>
          <w:sz w:val="22"/>
        </w:rPr>
      </w:pPr>
    </w:p>
    <w:p w14:paraId="1ADBBD92" w14:textId="77777777" w:rsidR="002975E8" w:rsidRDefault="00535257" w:rsidP="00BC11E3">
      <w:pPr>
        <w:keepNext/>
        <w:keepLines/>
        <w:widowControl/>
        <w:numPr>
          <w:ilvl w:val="0"/>
          <w:numId w:val="4"/>
        </w:numPr>
        <w:pBdr>
          <w:top w:val="single" w:sz="12" w:space="3" w:color="auto"/>
        </w:pBdr>
        <w:overflowPunct w:val="0"/>
        <w:autoSpaceDE w:val="0"/>
        <w:autoSpaceDN w:val="0"/>
        <w:adjustRightInd w:val="0"/>
        <w:spacing w:before="240" w:after="180"/>
        <w:jc w:val="left"/>
        <w:outlineLvl w:val="0"/>
        <w:rPr>
          <w:rFonts w:ascii="Arial" w:eastAsia="宋体" w:hAnsi="Arial" w:cs="Times New Roman"/>
          <w:kern w:val="0"/>
          <w:sz w:val="36"/>
          <w:szCs w:val="20"/>
          <w:lang w:val="en-GB" w:eastAsia="ja-JP"/>
        </w:rPr>
      </w:pPr>
      <w:r>
        <w:rPr>
          <w:rFonts w:ascii="Arial" w:eastAsia="宋体" w:hAnsi="Arial" w:cs="Times New Roman"/>
          <w:kern w:val="0"/>
          <w:sz w:val="36"/>
          <w:szCs w:val="20"/>
          <w:lang w:val="en-GB" w:eastAsia="ja-JP"/>
        </w:rPr>
        <w:lastRenderedPageBreak/>
        <w:t>Conclusion</w:t>
      </w:r>
    </w:p>
    <w:p w14:paraId="7B043F4F" w14:textId="77777777" w:rsidR="002975E8" w:rsidRDefault="00535257" w:rsidP="00BC11E3">
      <w:pPr>
        <w:widowControl/>
        <w:overflowPunct w:val="0"/>
        <w:autoSpaceDE w:val="0"/>
        <w:autoSpaceDN w:val="0"/>
        <w:adjustRightInd w:val="0"/>
        <w:spacing w:before="60" w:after="60"/>
        <w:jc w:val="left"/>
        <w:rPr>
          <w:rFonts w:ascii="Times New Roman" w:eastAsia="宋体" w:hAnsi="Times New Roman" w:cs="Times New Roman"/>
          <w:kern w:val="0"/>
          <w:sz w:val="22"/>
          <w:szCs w:val="20"/>
          <w:lang w:val="en-GB" w:eastAsia="ja-JP"/>
        </w:rPr>
      </w:pPr>
      <w:r>
        <w:rPr>
          <w:rFonts w:ascii="Times New Roman" w:eastAsia="宋体" w:hAnsi="Times New Roman" w:cs="Times New Roman"/>
          <w:kern w:val="0"/>
          <w:sz w:val="22"/>
          <w:szCs w:val="20"/>
          <w:lang w:val="en-GB" w:eastAsia="ja-JP"/>
        </w:rPr>
        <w:t xml:space="preserve">Based on the above discussion, the proposals from our side are: </w:t>
      </w:r>
    </w:p>
    <w:p w14:paraId="3562D823" w14:textId="77777777" w:rsidR="00C91936" w:rsidRDefault="00C91936" w:rsidP="00C91936">
      <w:pPr>
        <w:widowControl/>
        <w:autoSpaceDN w:val="0"/>
        <w:spacing w:beforeLines="50" w:before="156" w:after="120"/>
        <w:jc w:val="left"/>
        <w:rPr>
          <w:rFonts w:ascii="Times New Roman" w:eastAsia="宋体" w:hAnsi="Times New Roman" w:cs="Times New Roman"/>
          <w:b/>
          <w:kern w:val="0"/>
          <w:sz w:val="22"/>
          <w:szCs w:val="20"/>
          <w:lang w:val="en-GB" w:eastAsia="ja-JP"/>
        </w:rPr>
      </w:pPr>
      <w:r w:rsidRPr="00BD59E0">
        <w:rPr>
          <w:rFonts w:ascii="Times New Roman" w:eastAsia="宋体" w:hAnsi="Times New Roman" w:cs="Times New Roman"/>
          <w:b/>
          <w:kern w:val="0"/>
          <w:sz w:val="22"/>
          <w:szCs w:val="20"/>
          <w:lang w:val="en-GB" w:eastAsia="ja-JP"/>
        </w:rPr>
        <w:t xml:space="preserve">Proposal </w:t>
      </w:r>
      <w:r>
        <w:rPr>
          <w:rFonts w:ascii="Times New Roman" w:eastAsia="宋体" w:hAnsi="Times New Roman" w:cs="Times New Roman"/>
          <w:b/>
          <w:kern w:val="0"/>
          <w:sz w:val="22"/>
          <w:szCs w:val="20"/>
          <w:lang w:val="en-GB" w:eastAsia="ja-JP"/>
        </w:rPr>
        <w:t>1</w:t>
      </w:r>
      <w:r w:rsidRPr="00BD59E0">
        <w:rPr>
          <w:rFonts w:ascii="Times New Roman" w:eastAsia="宋体" w:hAnsi="Times New Roman" w:cs="Times New Roman"/>
          <w:b/>
          <w:kern w:val="0"/>
          <w:sz w:val="22"/>
          <w:szCs w:val="20"/>
          <w:lang w:val="en-GB" w:eastAsia="ja-JP"/>
        </w:rPr>
        <w:t>:</w:t>
      </w:r>
      <w:r>
        <w:rPr>
          <w:rFonts w:ascii="Times New Roman" w:eastAsia="宋体" w:hAnsi="Times New Roman" w:cs="Times New Roman"/>
          <w:b/>
          <w:kern w:val="0"/>
          <w:sz w:val="22"/>
          <w:szCs w:val="20"/>
          <w:lang w:val="en-GB" w:eastAsia="ja-JP"/>
        </w:rPr>
        <w:t xml:space="preserve"> RAN2 capture the two capabilities of switching period in RAN2 CRs which can be updated based on RAN4/RAN1 LS rely.  </w:t>
      </w:r>
    </w:p>
    <w:p w14:paraId="2A87260B" w14:textId="77777777" w:rsidR="00DD3DA1" w:rsidRDefault="00DD3DA1" w:rsidP="00DD3DA1">
      <w:pPr>
        <w:widowControl/>
        <w:autoSpaceDN w:val="0"/>
        <w:spacing w:beforeLines="50" w:before="156" w:after="120"/>
        <w:jc w:val="left"/>
        <w:rPr>
          <w:rFonts w:ascii="Times New Roman" w:eastAsia="宋体" w:hAnsi="Times New Roman" w:cs="Times New Roman"/>
          <w:b/>
          <w:kern w:val="0"/>
          <w:sz w:val="22"/>
          <w:szCs w:val="20"/>
          <w:lang w:val="en-GB" w:eastAsia="ja-JP"/>
        </w:rPr>
      </w:pPr>
      <w:r w:rsidRPr="00BD59E0">
        <w:rPr>
          <w:rFonts w:ascii="Times New Roman" w:eastAsia="宋体" w:hAnsi="Times New Roman" w:cs="Times New Roman"/>
          <w:b/>
          <w:kern w:val="0"/>
          <w:sz w:val="22"/>
          <w:szCs w:val="20"/>
          <w:lang w:val="en-GB" w:eastAsia="ja-JP"/>
        </w:rPr>
        <w:t xml:space="preserve">Proposal </w:t>
      </w:r>
      <w:r>
        <w:rPr>
          <w:rFonts w:ascii="Times New Roman" w:eastAsia="宋体" w:hAnsi="Times New Roman" w:cs="Times New Roman"/>
          <w:b/>
          <w:kern w:val="0"/>
          <w:sz w:val="22"/>
          <w:szCs w:val="20"/>
          <w:lang w:val="en-GB" w:eastAsia="ja-JP"/>
        </w:rPr>
        <w:t>2</w:t>
      </w:r>
      <w:r w:rsidRPr="00BD59E0">
        <w:rPr>
          <w:rFonts w:ascii="Times New Roman" w:eastAsia="宋体" w:hAnsi="Times New Roman" w:cs="Times New Roman"/>
          <w:b/>
          <w:kern w:val="0"/>
          <w:sz w:val="22"/>
          <w:szCs w:val="20"/>
          <w:lang w:val="en-GB" w:eastAsia="ja-JP"/>
        </w:rPr>
        <w:t>:</w:t>
      </w:r>
      <w:r>
        <w:rPr>
          <w:rFonts w:ascii="Times New Roman" w:eastAsia="宋体" w:hAnsi="Times New Roman" w:cs="Times New Roman"/>
          <w:b/>
          <w:kern w:val="0"/>
          <w:sz w:val="22"/>
          <w:szCs w:val="20"/>
          <w:lang w:val="en-GB" w:eastAsia="ja-JP"/>
        </w:rPr>
        <w:t xml:space="preserve"> If RAN4/RAN1 confirm that two switching period capacities are needed and how to use it can be left to RAN2, RAN2 choose the refined option 2, i.e. add RRC configuration, similar like </w:t>
      </w:r>
      <w:r w:rsidRPr="00680601">
        <w:rPr>
          <w:rFonts w:ascii="Times New Roman" w:eastAsia="宋体" w:hAnsi="Times New Roman" w:cs="Times New Roman"/>
          <w:b/>
          <w:i/>
          <w:kern w:val="0"/>
          <w:sz w:val="22"/>
          <w:szCs w:val="20"/>
          <w:lang w:val="en-GB" w:eastAsia="ja-JP"/>
        </w:rPr>
        <w:t>uplinkTxSwitching-2T-Mode</w:t>
      </w:r>
      <w:r>
        <w:rPr>
          <w:rFonts w:ascii="Times New Roman" w:eastAsia="宋体" w:hAnsi="Times New Roman" w:cs="Times New Roman"/>
          <w:b/>
          <w:i/>
          <w:kern w:val="0"/>
          <w:sz w:val="22"/>
          <w:szCs w:val="20"/>
          <w:lang w:val="en-GB" w:eastAsia="ja-JP"/>
        </w:rPr>
        <w:t xml:space="preserve"> </w:t>
      </w:r>
      <w:r>
        <w:rPr>
          <w:rFonts w:ascii="Times New Roman" w:eastAsia="宋体" w:hAnsi="Times New Roman" w:cs="Times New Roman"/>
          <w:b/>
          <w:kern w:val="0"/>
          <w:sz w:val="22"/>
          <w:szCs w:val="20"/>
          <w:lang w:val="en-GB" w:eastAsia="ja-JP"/>
        </w:rPr>
        <w:t xml:space="preserve">to each band pair. </w:t>
      </w:r>
    </w:p>
    <w:tbl>
      <w:tblPr>
        <w:tblStyle w:val="af0"/>
        <w:tblW w:w="0" w:type="auto"/>
        <w:tblLook w:val="04A0" w:firstRow="1" w:lastRow="0" w:firstColumn="1" w:lastColumn="0" w:noHBand="0" w:noVBand="1"/>
      </w:tblPr>
      <w:tblGrid>
        <w:gridCol w:w="9736"/>
      </w:tblGrid>
      <w:tr w:rsidR="00DD3DA1" w14:paraId="4D2AEE50" w14:textId="77777777" w:rsidTr="008811EB">
        <w:tc>
          <w:tcPr>
            <w:tcW w:w="9736" w:type="dxa"/>
          </w:tcPr>
          <w:p w14:paraId="1DCB5076" w14:textId="77777777" w:rsidR="00DD3DA1" w:rsidRDefault="00DD3DA1" w:rsidP="008811EB">
            <w:pPr>
              <w:widowControl/>
              <w:autoSpaceDN w:val="0"/>
              <w:spacing w:beforeLines="50" w:before="156" w:after="120"/>
              <w:jc w:val="left"/>
              <w:rPr>
                <w:b/>
                <w:kern w:val="0"/>
                <w:sz w:val="22"/>
                <w:szCs w:val="20"/>
                <w:lang w:val="en-GB" w:eastAsia="ja-JP"/>
              </w:rPr>
            </w:pPr>
            <w:r>
              <w:rPr>
                <w:b/>
                <w:kern w:val="0"/>
                <w:sz w:val="22"/>
                <w:szCs w:val="20"/>
                <w:lang w:val="en-GB" w:eastAsia="ja-JP"/>
              </w:rPr>
              <w:t>Refined option2:</w:t>
            </w:r>
          </w:p>
          <w:p w14:paraId="1BDA8364" w14:textId="77777777" w:rsidR="00DD3DA1" w:rsidRDefault="00DD3DA1" w:rsidP="008811EB">
            <w:pPr>
              <w:widowControl/>
              <w:autoSpaceDN w:val="0"/>
              <w:spacing w:beforeLines="50" w:before="156" w:after="120"/>
              <w:jc w:val="left"/>
              <w:rPr>
                <w:b/>
                <w:kern w:val="0"/>
                <w:sz w:val="22"/>
                <w:szCs w:val="20"/>
                <w:lang w:val="en-GB" w:eastAsia="ja-JP"/>
              </w:rPr>
            </w:pPr>
            <w:r>
              <w:rPr>
                <w:b/>
                <w:kern w:val="0"/>
                <w:sz w:val="22"/>
                <w:szCs w:val="20"/>
                <w:lang w:val="en-GB" w:eastAsia="ja-JP"/>
              </w:rPr>
              <w:t xml:space="preserve">For a band pair involved in a Tx switching, </w:t>
            </w:r>
          </w:p>
          <w:p w14:paraId="28EF5E38" w14:textId="77777777" w:rsidR="00DD3DA1" w:rsidRDefault="00DD3DA1" w:rsidP="008811EB">
            <w:pPr>
              <w:widowControl/>
              <w:autoSpaceDN w:val="0"/>
              <w:spacing w:beforeLines="50" w:before="156" w:after="120"/>
              <w:jc w:val="left"/>
              <w:rPr>
                <w:b/>
                <w:kern w:val="0"/>
                <w:sz w:val="22"/>
                <w:szCs w:val="20"/>
                <w:lang w:val="en-GB" w:eastAsia="ja-JP"/>
              </w:rPr>
            </w:pPr>
            <w:r>
              <w:rPr>
                <w:b/>
                <w:kern w:val="0"/>
                <w:sz w:val="22"/>
                <w:szCs w:val="20"/>
                <w:lang w:val="en-GB" w:eastAsia="ja-JP"/>
              </w:rPr>
              <w:t xml:space="preserve">1. When both switching period capabilities are reported, </w:t>
            </w:r>
          </w:p>
          <w:p w14:paraId="01FE6619" w14:textId="77777777" w:rsidR="00DD3DA1" w:rsidRPr="008567E4" w:rsidRDefault="00DD3DA1" w:rsidP="008811EB">
            <w:pPr>
              <w:pStyle w:val="af4"/>
              <w:numPr>
                <w:ilvl w:val="0"/>
                <w:numId w:val="36"/>
              </w:numPr>
              <w:autoSpaceDN w:val="0"/>
              <w:spacing w:beforeLines="50" w:before="156"/>
              <w:ind w:leftChars="0"/>
              <w:jc w:val="left"/>
              <w:rPr>
                <w:rFonts w:ascii="Times New Roman" w:eastAsia="宋体" w:hAnsi="Times New Roman" w:cs="Times New Roman"/>
                <w:b/>
                <w:kern w:val="0"/>
                <w:sz w:val="22"/>
                <w:szCs w:val="20"/>
                <w:lang w:eastAsia="ja-JP"/>
              </w:rPr>
            </w:pPr>
            <w:r w:rsidRPr="008567E4">
              <w:rPr>
                <w:rFonts w:ascii="Times New Roman" w:eastAsia="宋体" w:hAnsi="Times New Roman" w:cs="Times New Roman"/>
                <w:b/>
                <w:kern w:val="0"/>
                <w:sz w:val="22"/>
                <w:szCs w:val="20"/>
                <w:lang w:eastAsia="ja-JP"/>
              </w:rPr>
              <w:t xml:space="preserve">If 2-port/2-layer configured on both band (with </w:t>
            </w:r>
            <w:r w:rsidRPr="008567E4">
              <w:rPr>
                <w:rFonts w:ascii="Times New Roman" w:eastAsia="宋体" w:hAnsi="Times New Roman" w:cs="Times New Roman"/>
                <w:b/>
                <w:i/>
                <w:kern w:val="0"/>
                <w:sz w:val="22"/>
                <w:szCs w:val="20"/>
                <w:lang w:eastAsia="ja-JP"/>
              </w:rPr>
              <w:t>uplinkTxSwitching-2T-Mode</w:t>
            </w:r>
            <w:r w:rsidRPr="008567E4">
              <w:rPr>
                <w:rFonts w:ascii="Times New Roman" w:eastAsia="宋体" w:hAnsi="Times New Roman" w:cs="Times New Roman"/>
                <w:b/>
                <w:kern w:val="0"/>
                <w:sz w:val="22"/>
                <w:szCs w:val="20"/>
                <w:lang w:eastAsia="ja-JP"/>
              </w:rPr>
              <w:t xml:space="preserve"> is configured on that band pair), 2Tx-2Tx switching period applies; </w:t>
            </w:r>
          </w:p>
          <w:p w14:paraId="179F7D73" w14:textId="77777777" w:rsidR="00DD3DA1" w:rsidRPr="008567E4" w:rsidRDefault="00DD3DA1" w:rsidP="008811EB">
            <w:pPr>
              <w:pStyle w:val="af4"/>
              <w:numPr>
                <w:ilvl w:val="0"/>
                <w:numId w:val="36"/>
              </w:numPr>
              <w:autoSpaceDN w:val="0"/>
              <w:spacing w:beforeLines="50" w:before="156"/>
              <w:ind w:leftChars="0"/>
              <w:jc w:val="left"/>
              <w:rPr>
                <w:rFonts w:ascii="Times New Roman" w:eastAsia="宋体" w:hAnsi="Times New Roman" w:cs="Times New Roman"/>
                <w:b/>
                <w:kern w:val="0"/>
                <w:sz w:val="22"/>
                <w:szCs w:val="20"/>
                <w:lang w:eastAsia="ja-JP"/>
              </w:rPr>
            </w:pPr>
            <w:r w:rsidRPr="008567E4">
              <w:rPr>
                <w:rFonts w:ascii="Times New Roman" w:eastAsia="宋体" w:hAnsi="Times New Roman" w:cs="Times New Roman"/>
                <w:b/>
                <w:kern w:val="0"/>
                <w:sz w:val="22"/>
                <w:szCs w:val="20"/>
                <w:lang w:eastAsia="ja-JP"/>
              </w:rPr>
              <w:t xml:space="preserve">Else if 1-port/1-layer configured on one or both bands (without </w:t>
            </w:r>
            <w:r w:rsidRPr="008567E4">
              <w:rPr>
                <w:rFonts w:ascii="Times New Roman" w:eastAsia="宋体" w:hAnsi="Times New Roman" w:cs="Times New Roman"/>
                <w:b/>
                <w:i/>
                <w:kern w:val="0"/>
                <w:sz w:val="22"/>
                <w:szCs w:val="20"/>
                <w:lang w:eastAsia="ja-JP"/>
              </w:rPr>
              <w:t>uplinkTxSwitching-2T-Mode</w:t>
            </w:r>
            <w:r w:rsidRPr="008567E4">
              <w:rPr>
                <w:rFonts w:ascii="Times New Roman" w:eastAsia="宋体" w:hAnsi="Times New Roman" w:cs="Times New Roman"/>
                <w:b/>
                <w:kern w:val="0"/>
                <w:sz w:val="22"/>
                <w:szCs w:val="20"/>
                <w:lang w:eastAsia="ja-JP"/>
              </w:rPr>
              <w:t xml:space="preserve"> is configured on that band pair), 1Tx-2Tx switching period applies;</w:t>
            </w:r>
          </w:p>
          <w:p w14:paraId="5C9C74FD" w14:textId="3F24358B" w:rsidR="00DD3DA1" w:rsidRDefault="00DD3DA1" w:rsidP="008811EB">
            <w:pPr>
              <w:widowControl/>
              <w:autoSpaceDN w:val="0"/>
              <w:spacing w:beforeLines="50" w:before="156" w:after="120"/>
              <w:jc w:val="left"/>
              <w:rPr>
                <w:kern w:val="0"/>
                <w:sz w:val="22"/>
                <w:szCs w:val="20"/>
                <w:lang w:val="en-GB"/>
              </w:rPr>
            </w:pPr>
            <w:r>
              <w:rPr>
                <w:b/>
                <w:kern w:val="0"/>
                <w:sz w:val="22"/>
                <w:szCs w:val="20"/>
                <w:lang w:val="en-GB" w:eastAsia="ja-JP"/>
              </w:rPr>
              <w:t>2. When only 1Tx-2Tx switching period capability is reported, 1Tx-2Tx switching period applies, which implies that the UE only support</w:t>
            </w:r>
            <w:r w:rsidR="003A6490">
              <w:rPr>
                <w:b/>
                <w:kern w:val="0"/>
                <w:sz w:val="22"/>
                <w:szCs w:val="20"/>
                <w:lang w:val="en-GB" w:eastAsia="ja-JP"/>
              </w:rPr>
              <w:t>s</w:t>
            </w:r>
            <w:r>
              <w:rPr>
                <w:b/>
                <w:kern w:val="0"/>
                <w:sz w:val="22"/>
                <w:szCs w:val="20"/>
                <w:lang w:val="en-GB" w:eastAsia="ja-JP"/>
              </w:rPr>
              <w:t xml:space="preserve"> 1Tx-2Tx switching and the network will only configure 1Tx-2Tx/1Tx-1Tx switching on this band pair (without </w:t>
            </w:r>
            <w:r w:rsidRPr="00680601">
              <w:rPr>
                <w:b/>
                <w:i/>
                <w:kern w:val="0"/>
                <w:sz w:val="22"/>
                <w:szCs w:val="20"/>
                <w:lang w:val="en-GB" w:eastAsia="ja-JP"/>
              </w:rPr>
              <w:t>uplinkTxSwitching-2T-Mode</w:t>
            </w:r>
            <w:r>
              <w:rPr>
                <w:b/>
                <w:kern w:val="0"/>
                <w:sz w:val="22"/>
                <w:szCs w:val="20"/>
                <w:lang w:val="en-GB" w:eastAsia="ja-JP"/>
              </w:rPr>
              <w:t xml:space="preserve"> is configured on that band pair).</w:t>
            </w:r>
          </w:p>
          <w:p w14:paraId="7940FCB0" w14:textId="77777777" w:rsidR="00DD3DA1" w:rsidRDefault="00DD3DA1" w:rsidP="008811EB">
            <w:pPr>
              <w:widowControl/>
              <w:autoSpaceDN w:val="0"/>
              <w:spacing w:beforeLines="50" w:before="156" w:after="120"/>
              <w:jc w:val="left"/>
              <w:rPr>
                <w:b/>
                <w:kern w:val="0"/>
                <w:sz w:val="22"/>
                <w:szCs w:val="20"/>
                <w:lang w:val="en-GB" w:eastAsia="ja-JP"/>
              </w:rPr>
            </w:pPr>
            <w:r w:rsidRPr="00C6146D">
              <w:rPr>
                <w:b/>
                <w:kern w:val="0"/>
                <w:sz w:val="22"/>
                <w:szCs w:val="20"/>
                <w:lang w:val="en-GB" w:eastAsia="ja-JP"/>
              </w:rPr>
              <w:t>Note:</w:t>
            </w:r>
            <w:r>
              <w:rPr>
                <w:kern w:val="0"/>
                <w:sz w:val="22"/>
                <w:szCs w:val="20"/>
                <w:lang w:val="en-GB"/>
              </w:rPr>
              <w:t xml:space="preserve"> </w:t>
            </w:r>
            <w:r>
              <w:rPr>
                <w:b/>
                <w:kern w:val="0"/>
                <w:sz w:val="22"/>
                <w:szCs w:val="20"/>
                <w:lang w:val="en-GB" w:eastAsia="ja-JP"/>
              </w:rPr>
              <w:t xml:space="preserve">Network should ensure the consistent configuration on each band pair in terms of port number/MIMO layer and </w:t>
            </w:r>
            <w:r w:rsidRPr="00680601">
              <w:rPr>
                <w:b/>
                <w:i/>
                <w:kern w:val="0"/>
                <w:sz w:val="22"/>
                <w:szCs w:val="20"/>
                <w:lang w:val="en-GB" w:eastAsia="ja-JP"/>
              </w:rPr>
              <w:t>uplinkTxSwitching-2T-Mode</w:t>
            </w:r>
            <w:r>
              <w:rPr>
                <w:b/>
                <w:kern w:val="0"/>
                <w:sz w:val="22"/>
                <w:szCs w:val="20"/>
                <w:lang w:val="en-GB" w:eastAsia="ja-JP"/>
              </w:rPr>
              <w:t>.</w:t>
            </w:r>
          </w:p>
        </w:tc>
      </w:tr>
    </w:tbl>
    <w:p w14:paraId="389F6D61" w14:textId="0227EC1B" w:rsidR="00DD3DA1" w:rsidRDefault="00DD3DA1" w:rsidP="00DD3DA1">
      <w:pPr>
        <w:jc w:val="left"/>
        <w:rPr>
          <w:rFonts w:ascii="Times New Roman" w:eastAsia="宋体" w:hAnsi="Times New Roman" w:cs="Times New Roman"/>
          <w:kern w:val="0"/>
          <w:sz w:val="22"/>
          <w:szCs w:val="20"/>
        </w:rPr>
      </w:pPr>
      <w:r w:rsidRPr="00BD59E0">
        <w:rPr>
          <w:rFonts w:ascii="Times New Roman" w:eastAsia="宋体" w:hAnsi="Times New Roman" w:cs="Times New Roman"/>
          <w:b/>
          <w:kern w:val="0"/>
          <w:sz w:val="22"/>
          <w:szCs w:val="20"/>
          <w:lang w:val="en-GB" w:eastAsia="ja-JP"/>
        </w:rPr>
        <w:t xml:space="preserve">Proposal </w:t>
      </w:r>
      <w:r>
        <w:rPr>
          <w:rFonts w:ascii="Times New Roman" w:eastAsia="宋体" w:hAnsi="Times New Roman" w:cs="Times New Roman"/>
          <w:b/>
          <w:kern w:val="0"/>
          <w:sz w:val="22"/>
          <w:szCs w:val="20"/>
          <w:lang w:val="en-GB" w:eastAsia="ja-JP"/>
        </w:rPr>
        <w:t>3</w:t>
      </w:r>
      <w:r w:rsidRPr="00BD59E0">
        <w:rPr>
          <w:rFonts w:ascii="Times New Roman" w:eastAsia="宋体" w:hAnsi="Times New Roman" w:cs="Times New Roman"/>
          <w:b/>
          <w:kern w:val="0"/>
          <w:sz w:val="22"/>
          <w:szCs w:val="20"/>
          <w:lang w:val="en-GB" w:eastAsia="ja-JP"/>
        </w:rPr>
        <w:t>:</w:t>
      </w:r>
      <w:r>
        <w:rPr>
          <w:rFonts w:ascii="Times New Roman" w:eastAsia="宋体" w:hAnsi="Times New Roman" w:cs="Times New Roman"/>
          <w:b/>
          <w:kern w:val="0"/>
          <w:sz w:val="22"/>
          <w:szCs w:val="20"/>
          <w:lang w:val="en-GB" w:eastAsia="ja-JP"/>
        </w:rPr>
        <w:t xml:space="preserve"> RAN2 confirm that the </w:t>
      </w:r>
      <w:r w:rsidRPr="00A1535B">
        <w:rPr>
          <w:rFonts w:ascii="Times New Roman" w:eastAsia="宋体" w:hAnsi="Times New Roman" w:cs="Times New Roman"/>
          <w:b/>
          <w:kern w:val="0"/>
          <w:sz w:val="22"/>
          <w:szCs w:val="20"/>
          <w:lang w:val="en-GB" w:eastAsia="ja-JP"/>
        </w:rPr>
        <w:t xml:space="preserve">basic fallback band combination, fallback per band feature set, and fallback per CC feature set should be applicable </w:t>
      </w:r>
      <w:r w:rsidR="003A6490">
        <w:rPr>
          <w:rFonts w:ascii="Times New Roman" w:eastAsia="宋体" w:hAnsi="Times New Roman" w:cs="Times New Roman"/>
          <w:b/>
          <w:kern w:val="0"/>
          <w:sz w:val="22"/>
          <w:szCs w:val="20"/>
          <w:lang w:val="en-GB" w:eastAsia="ja-JP"/>
        </w:rPr>
        <w:t>to</w:t>
      </w:r>
      <w:r w:rsidRPr="00A1535B">
        <w:rPr>
          <w:rFonts w:ascii="Times New Roman" w:eastAsia="宋体" w:hAnsi="Times New Roman" w:cs="Times New Roman"/>
          <w:b/>
          <w:kern w:val="0"/>
          <w:sz w:val="22"/>
          <w:szCs w:val="20"/>
          <w:lang w:val="en-GB" w:eastAsia="ja-JP"/>
        </w:rPr>
        <w:t xml:space="preserve"> Rel-18 UL Tx switching specific UE capability reporting</w:t>
      </w:r>
      <w:r>
        <w:rPr>
          <w:rFonts w:ascii="Times New Roman" w:eastAsia="宋体" w:hAnsi="Times New Roman" w:cs="Times New Roman"/>
          <w:b/>
          <w:kern w:val="0"/>
          <w:sz w:val="22"/>
          <w:szCs w:val="20"/>
          <w:lang w:val="en-GB" w:eastAsia="ja-JP"/>
        </w:rPr>
        <w:t xml:space="preserve">, with the clarification that for Rel-18 UL Tx switching, </w:t>
      </w:r>
      <w:r w:rsidRPr="00A1535B">
        <w:rPr>
          <w:rFonts w:ascii="Times New Roman" w:eastAsia="宋体" w:hAnsi="Times New Roman" w:cs="Times New Roman"/>
          <w:b/>
          <w:kern w:val="0"/>
          <w:sz w:val="22"/>
          <w:szCs w:val="20"/>
          <w:lang w:val="en-GB" w:eastAsia="ja-JP"/>
        </w:rPr>
        <w:t xml:space="preserve">a fallback band combination </w:t>
      </w:r>
      <w:r>
        <w:rPr>
          <w:rFonts w:ascii="Times New Roman" w:eastAsia="宋体" w:hAnsi="Times New Roman" w:cs="Times New Roman"/>
          <w:b/>
          <w:kern w:val="0"/>
          <w:sz w:val="22"/>
          <w:szCs w:val="20"/>
          <w:lang w:val="en-GB" w:eastAsia="ja-JP"/>
        </w:rPr>
        <w:t xml:space="preserve">resulting </w:t>
      </w:r>
      <w:r w:rsidRPr="00A1535B">
        <w:rPr>
          <w:rFonts w:ascii="Times New Roman" w:eastAsia="宋体" w:hAnsi="Times New Roman" w:cs="Times New Roman"/>
          <w:b/>
          <w:kern w:val="0"/>
          <w:sz w:val="22"/>
          <w:szCs w:val="20"/>
          <w:lang w:val="en-GB" w:eastAsia="ja-JP"/>
        </w:rPr>
        <w:t>from the reported band combination, which include</w:t>
      </w:r>
      <w:r w:rsidR="00764F24">
        <w:rPr>
          <w:rFonts w:ascii="Times New Roman" w:eastAsia="宋体" w:hAnsi="Times New Roman" w:cs="Times New Roman"/>
          <w:b/>
          <w:kern w:val="0"/>
          <w:sz w:val="22"/>
          <w:szCs w:val="20"/>
          <w:lang w:val="en-GB" w:eastAsia="ja-JP"/>
        </w:rPr>
        <w:t>s</w:t>
      </w:r>
      <w:r w:rsidRPr="00A1535B">
        <w:rPr>
          <w:rFonts w:ascii="Times New Roman" w:eastAsia="宋体" w:hAnsi="Times New Roman" w:cs="Times New Roman"/>
          <w:b/>
          <w:kern w:val="0"/>
          <w:sz w:val="22"/>
          <w:szCs w:val="20"/>
          <w:lang w:val="en-GB" w:eastAsia="ja-JP"/>
        </w:rPr>
        <w:t xml:space="preserve"> at least </w:t>
      </w:r>
      <w:r w:rsidR="00841363">
        <w:rPr>
          <w:rFonts w:ascii="Times New Roman" w:eastAsia="宋体" w:hAnsi="Times New Roman" w:cs="Times New Roman"/>
          <w:b/>
          <w:kern w:val="0"/>
          <w:sz w:val="22"/>
          <w:szCs w:val="20"/>
          <w:lang w:val="en-GB" w:eastAsia="ja-JP"/>
        </w:rPr>
        <w:t>one band pair</w:t>
      </w:r>
      <w:r w:rsidRPr="00A1535B">
        <w:rPr>
          <w:rFonts w:ascii="Times New Roman" w:eastAsia="宋体" w:hAnsi="Times New Roman" w:cs="Times New Roman"/>
          <w:b/>
          <w:kern w:val="0"/>
          <w:sz w:val="22"/>
          <w:szCs w:val="20"/>
          <w:lang w:val="en-GB" w:eastAsia="ja-JP"/>
        </w:rPr>
        <w:t xml:space="preserve">, shall </w:t>
      </w:r>
      <w:r w:rsidR="00764F24">
        <w:rPr>
          <w:rFonts w:ascii="Times New Roman" w:eastAsia="宋体" w:hAnsi="Times New Roman" w:cs="Times New Roman"/>
          <w:b/>
          <w:kern w:val="0"/>
          <w:sz w:val="22"/>
          <w:szCs w:val="20"/>
          <w:lang w:val="en-GB" w:eastAsia="ja-JP"/>
        </w:rPr>
        <w:t xml:space="preserve">be </w:t>
      </w:r>
      <w:r w:rsidRPr="00A1535B">
        <w:rPr>
          <w:rFonts w:ascii="Times New Roman" w:eastAsia="宋体" w:hAnsi="Times New Roman" w:cs="Times New Roman"/>
          <w:b/>
          <w:kern w:val="0"/>
          <w:sz w:val="22"/>
          <w:szCs w:val="20"/>
          <w:lang w:val="en-GB" w:eastAsia="ja-JP"/>
        </w:rPr>
        <w:t>supported by the UE</w:t>
      </w:r>
      <w:r>
        <w:rPr>
          <w:rFonts w:ascii="Times New Roman" w:eastAsia="宋体" w:hAnsi="Times New Roman" w:cs="Times New Roman"/>
          <w:b/>
          <w:kern w:val="0"/>
          <w:sz w:val="22"/>
          <w:szCs w:val="20"/>
          <w:lang w:val="en-GB" w:eastAsia="ja-JP"/>
        </w:rPr>
        <w:t>.</w:t>
      </w:r>
    </w:p>
    <w:p w14:paraId="39613639" w14:textId="023E2D3D" w:rsidR="00DD3DA1" w:rsidRDefault="00DD3DA1" w:rsidP="00DD3DA1">
      <w:pPr>
        <w:widowControl/>
        <w:overflowPunct w:val="0"/>
        <w:autoSpaceDE w:val="0"/>
        <w:autoSpaceDN w:val="0"/>
        <w:adjustRightInd w:val="0"/>
        <w:spacing w:before="60" w:after="60"/>
        <w:jc w:val="left"/>
        <w:rPr>
          <w:rFonts w:ascii="Times New Roman" w:eastAsia="宋体" w:hAnsi="Times New Roman" w:cs="Times New Roman"/>
          <w:b/>
          <w:kern w:val="0"/>
          <w:sz w:val="22"/>
          <w:szCs w:val="20"/>
          <w:lang w:eastAsia="ja-JP"/>
        </w:rPr>
      </w:pPr>
      <w:r w:rsidRPr="00BD59E0">
        <w:rPr>
          <w:rFonts w:ascii="Times New Roman" w:eastAsia="宋体" w:hAnsi="Times New Roman" w:cs="Times New Roman"/>
          <w:b/>
          <w:kern w:val="0"/>
          <w:sz w:val="22"/>
          <w:szCs w:val="20"/>
          <w:lang w:val="en-GB" w:eastAsia="ja-JP"/>
        </w:rPr>
        <w:t xml:space="preserve">Proposal </w:t>
      </w:r>
      <w:r>
        <w:rPr>
          <w:rFonts w:ascii="Times New Roman" w:eastAsia="宋体" w:hAnsi="Times New Roman" w:cs="Times New Roman"/>
          <w:b/>
          <w:kern w:val="0"/>
          <w:sz w:val="22"/>
          <w:szCs w:val="20"/>
          <w:lang w:val="en-GB" w:eastAsia="ja-JP"/>
        </w:rPr>
        <w:t>4</w:t>
      </w:r>
      <w:r w:rsidRPr="00BD59E0">
        <w:rPr>
          <w:rFonts w:ascii="Times New Roman" w:eastAsia="宋体" w:hAnsi="Times New Roman" w:cs="Times New Roman"/>
          <w:b/>
          <w:kern w:val="0"/>
          <w:sz w:val="22"/>
          <w:szCs w:val="20"/>
          <w:lang w:val="en-GB" w:eastAsia="ja-JP"/>
        </w:rPr>
        <w:t>:</w:t>
      </w:r>
      <w:r>
        <w:rPr>
          <w:rFonts w:ascii="Times New Roman" w:eastAsia="宋体" w:hAnsi="Times New Roman" w:cs="Times New Roman"/>
          <w:b/>
          <w:kern w:val="0"/>
          <w:sz w:val="22"/>
          <w:szCs w:val="20"/>
          <w:lang w:val="en-GB" w:eastAsia="ja-JP"/>
        </w:rPr>
        <w:t xml:space="preserve"> In</w:t>
      </w:r>
      <w:r>
        <w:rPr>
          <w:rFonts w:ascii="Times New Roman" w:eastAsia="宋体" w:hAnsi="Times New Roman" w:cs="Times New Roman"/>
          <w:b/>
          <w:kern w:val="0"/>
          <w:sz w:val="22"/>
          <w:szCs w:val="20"/>
          <w:lang w:eastAsia="ja-JP"/>
        </w:rPr>
        <w:t xml:space="preserve"> Rel-18 UL Tx switching,</w:t>
      </w:r>
      <w:r w:rsidRPr="000F5C27">
        <w:rPr>
          <w:rFonts w:ascii="Times New Roman" w:eastAsia="宋体" w:hAnsi="Times New Roman" w:cs="Times New Roman"/>
          <w:b/>
          <w:kern w:val="0"/>
          <w:sz w:val="22"/>
          <w:szCs w:val="20"/>
          <w:lang w:val="en-GB" w:eastAsia="ja-JP"/>
        </w:rPr>
        <w:t xml:space="preserve"> the</w:t>
      </w:r>
      <w:r>
        <w:rPr>
          <w:rFonts w:ascii="Times New Roman" w:eastAsia="宋体" w:hAnsi="Times New Roman" w:cs="Times New Roman"/>
          <w:b/>
          <w:kern w:val="0"/>
          <w:sz w:val="22"/>
          <w:szCs w:val="20"/>
          <w:lang w:val="en-GB" w:eastAsia="ja-JP"/>
        </w:rPr>
        <w:t xml:space="preserve"> 3/4</w:t>
      </w:r>
      <w:r w:rsidRPr="000F5C27">
        <w:rPr>
          <w:rFonts w:ascii="Times New Roman" w:eastAsia="宋体" w:hAnsi="Times New Roman" w:cs="Times New Roman"/>
          <w:b/>
          <w:kern w:val="0"/>
          <w:sz w:val="22"/>
          <w:szCs w:val="20"/>
          <w:lang w:val="en-GB" w:eastAsia="ja-JP"/>
        </w:rPr>
        <w:t xml:space="preserve"> </w:t>
      </w:r>
      <w:r w:rsidRPr="000F5C27">
        <w:rPr>
          <w:rFonts w:ascii="Times New Roman" w:eastAsia="宋体" w:hAnsi="Times New Roman" w:cs="Times New Roman"/>
          <w:b/>
          <w:i/>
          <w:kern w:val="0"/>
          <w:sz w:val="22"/>
          <w:szCs w:val="20"/>
        </w:rPr>
        <w:t>FeatureSetUplink</w:t>
      </w:r>
      <w:r w:rsidRPr="000F5C27">
        <w:rPr>
          <w:rFonts w:ascii="Times New Roman" w:eastAsia="宋体" w:hAnsi="Times New Roman" w:cs="Times New Roman"/>
          <w:b/>
          <w:kern w:val="0"/>
          <w:sz w:val="22"/>
          <w:szCs w:val="20"/>
          <w:lang w:eastAsia="ja-JP"/>
        </w:rPr>
        <w:t xml:space="preserve"> </w:t>
      </w:r>
      <w:r w:rsidR="003A6490">
        <w:rPr>
          <w:rFonts w:ascii="Times New Roman" w:eastAsia="宋体" w:hAnsi="Times New Roman" w:cs="Times New Roman"/>
          <w:b/>
          <w:kern w:val="0"/>
          <w:sz w:val="22"/>
          <w:szCs w:val="20"/>
          <w:lang w:eastAsia="ja-JP"/>
        </w:rPr>
        <w:t xml:space="preserve">corresponding to the 3/4 UL bands </w:t>
      </w:r>
      <w:r>
        <w:rPr>
          <w:rFonts w:ascii="Times New Roman" w:eastAsia="宋体" w:hAnsi="Times New Roman" w:cs="Times New Roman"/>
          <w:b/>
          <w:kern w:val="0"/>
          <w:sz w:val="22"/>
          <w:szCs w:val="20"/>
          <w:lang w:eastAsia="ja-JP"/>
        </w:rPr>
        <w:t xml:space="preserve">are reported in one row for a given BC including 3/4 UL bands, </w:t>
      </w:r>
      <w:r w:rsidR="003A6490">
        <w:rPr>
          <w:rFonts w:ascii="Times New Roman" w:eastAsia="宋体" w:hAnsi="Times New Roman" w:cs="Times New Roman"/>
          <w:b/>
          <w:kern w:val="0"/>
          <w:sz w:val="22"/>
          <w:szCs w:val="20"/>
          <w:lang w:eastAsia="ja-JP"/>
        </w:rPr>
        <w:t xml:space="preserve">and </w:t>
      </w:r>
      <w:r>
        <w:rPr>
          <w:rFonts w:ascii="Times New Roman" w:eastAsia="宋体" w:hAnsi="Times New Roman" w:cs="Times New Roman"/>
          <w:b/>
          <w:kern w:val="0"/>
          <w:sz w:val="22"/>
          <w:szCs w:val="20"/>
          <w:lang w:eastAsia="ja-JP"/>
        </w:rPr>
        <w:t>fallback and backward compatibility should be supported in the following way:</w:t>
      </w:r>
    </w:p>
    <w:p w14:paraId="6169FE6C" w14:textId="77777777" w:rsidR="00DD3DA1" w:rsidRPr="006341E8" w:rsidRDefault="00DD3DA1" w:rsidP="00DD3DA1">
      <w:pPr>
        <w:pStyle w:val="af4"/>
        <w:numPr>
          <w:ilvl w:val="0"/>
          <w:numId w:val="24"/>
        </w:numPr>
        <w:overflowPunct w:val="0"/>
        <w:autoSpaceDE w:val="0"/>
        <w:autoSpaceDN w:val="0"/>
        <w:adjustRightInd w:val="0"/>
        <w:spacing w:after="60"/>
        <w:ind w:leftChars="0"/>
        <w:jc w:val="left"/>
        <w:rPr>
          <w:rFonts w:ascii="Times New Roman" w:eastAsia="宋体" w:hAnsi="Times New Roman" w:cs="Times New Roman"/>
          <w:b/>
          <w:kern w:val="0"/>
          <w:sz w:val="22"/>
          <w:szCs w:val="20"/>
        </w:rPr>
      </w:pPr>
      <w:r w:rsidRPr="006341E8">
        <w:rPr>
          <w:rFonts w:ascii="Times New Roman" w:eastAsia="宋体" w:hAnsi="Times New Roman" w:cs="Times New Roman"/>
          <w:b/>
          <w:kern w:val="0"/>
          <w:sz w:val="22"/>
          <w:szCs w:val="20"/>
          <w:lang w:eastAsia="ja-JP"/>
        </w:rPr>
        <w:t xml:space="preserve">The UE needs to guarantee the </w:t>
      </w:r>
      <w:r w:rsidRPr="006341E8">
        <w:rPr>
          <w:rFonts w:ascii="Times New Roman" w:eastAsia="宋体" w:hAnsi="Times New Roman" w:cs="Times New Roman"/>
          <w:b/>
          <w:i/>
          <w:kern w:val="0"/>
          <w:sz w:val="22"/>
          <w:szCs w:val="20"/>
        </w:rPr>
        <w:t>FeatureSetUplink</w:t>
      </w:r>
      <w:r w:rsidRPr="006341E8">
        <w:rPr>
          <w:rFonts w:ascii="Times New Roman" w:eastAsia="宋体" w:hAnsi="Times New Roman" w:cs="Times New Roman"/>
          <w:b/>
          <w:kern w:val="0"/>
          <w:sz w:val="22"/>
          <w:szCs w:val="20"/>
        </w:rPr>
        <w:t>s reported for Rel-18 UL Tx switching are applicable to Rel-16/Rel-17 Tx switching if the Rel-16/Rel-17 switching period is reported for that band pair</w:t>
      </w:r>
      <w:r>
        <w:rPr>
          <w:rFonts w:ascii="Times New Roman" w:eastAsia="宋体" w:hAnsi="Times New Roman" w:cs="Times New Roman"/>
          <w:b/>
          <w:kern w:val="0"/>
          <w:sz w:val="22"/>
          <w:szCs w:val="20"/>
        </w:rPr>
        <w:t xml:space="preserve"> and the same switching option of the band pair is supported for </w:t>
      </w:r>
      <w:r w:rsidRPr="006341E8">
        <w:rPr>
          <w:rFonts w:ascii="Times New Roman" w:eastAsia="宋体" w:hAnsi="Times New Roman" w:cs="Times New Roman"/>
          <w:b/>
          <w:kern w:val="0"/>
          <w:sz w:val="22"/>
          <w:szCs w:val="20"/>
        </w:rPr>
        <w:t>Rel-16/Rel-17</w:t>
      </w:r>
      <w:r>
        <w:rPr>
          <w:rFonts w:ascii="Times New Roman" w:eastAsia="宋体" w:hAnsi="Times New Roman" w:cs="Times New Roman"/>
          <w:b/>
          <w:kern w:val="0"/>
          <w:sz w:val="22"/>
          <w:szCs w:val="20"/>
        </w:rPr>
        <w:t xml:space="preserve"> switching</w:t>
      </w:r>
      <w:r w:rsidRPr="006341E8">
        <w:rPr>
          <w:rFonts w:ascii="Times New Roman" w:eastAsia="宋体" w:hAnsi="Times New Roman" w:cs="Times New Roman"/>
          <w:b/>
          <w:kern w:val="0"/>
          <w:sz w:val="22"/>
          <w:szCs w:val="20"/>
        </w:rPr>
        <w:t>.</w:t>
      </w:r>
    </w:p>
    <w:p w14:paraId="3A526DA5" w14:textId="1D945F11" w:rsidR="00DD3DA1" w:rsidRPr="006341E8" w:rsidRDefault="00DD3DA1" w:rsidP="00DD3DA1">
      <w:pPr>
        <w:pStyle w:val="af4"/>
        <w:numPr>
          <w:ilvl w:val="0"/>
          <w:numId w:val="24"/>
        </w:numPr>
        <w:overflowPunct w:val="0"/>
        <w:autoSpaceDE w:val="0"/>
        <w:autoSpaceDN w:val="0"/>
        <w:adjustRightInd w:val="0"/>
        <w:spacing w:after="60"/>
        <w:ind w:leftChars="0"/>
        <w:jc w:val="left"/>
        <w:rPr>
          <w:rFonts w:ascii="Times New Roman" w:eastAsia="宋体" w:hAnsi="Times New Roman" w:cs="Times New Roman"/>
          <w:b/>
          <w:kern w:val="0"/>
          <w:sz w:val="22"/>
          <w:szCs w:val="20"/>
          <w:lang w:eastAsia="ja-JP"/>
        </w:rPr>
      </w:pPr>
      <w:r w:rsidRPr="006341E8">
        <w:rPr>
          <w:rFonts w:ascii="Times New Roman" w:eastAsia="宋体" w:hAnsi="Times New Roman" w:cs="Times New Roman"/>
          <w:b/>
          <w:kern w:val="0"/>
          <w:sz w:val="22"/>
          <w:szCs w:val="20"/>
        </w:rPr>
        <w:t xml:space="preserve">The UE </w:t>
      </w:r>
      <w:r>
        <w:rPr>
          <w:rFonts w:ascii="Times New Roman" w:eastAsia="宋体" w:hAnsi="Times New Roman" w:cs="Times New Roman"/>
          <w:b/>
          <w:kern w:val="0"/>
          <w:sz w:val="22"/>
          <w:szCs w:val="20"/>
        </w:rPr>
        <w:t>can</w:t>
      </w:r>
      <w:r w:rsidRPr="006341E8">
        <w:rPr>
          <w:rFonts w:ascii="Times New Roman" w:eastAsia="宋体" w:hAnsi="Times New Roman" w:cs="Times New Roman"/>
          <w:b/>
          <w:kern w:val="0"/>
          <w:sz w:val="22"/>
          <w:szCs w:val="20"/>
        </w:rPr>
        <w:t xml:space="preserve"> report FSC </w:t>
      </w:r>
      <w:r>
        <w:rPr>
          <w:rFonts w:ascii="Times New Roman" w:eastAsia="宋体" w:hAnsi="Times New Roman" w:cs="Times New Roman"/>
          <w:b/>
          <w:kern w:val="0"/>
          <w:sz w:val="22"/>
          <w:szCs w:val="20"/>
        </w:rPr>
        <w:t xml:space="preserve">row </w:t>
      </w:r>
      <w:r w:rsidRPr="006341E8">
        <w:rPr>
          <w:rFonts w:ascii="Times New Roman" w:eastAsia="宋体" w:hAnsi="Times New Roman" w:cs="Times New Roman"/>
          <w:b/>
          <w:kern w:val="0"/>
          <w:sz w:val="22"/>
          <w:szCs w:val="20"/>
        </w:rPr>
        <w:t xml:space="preserve">for Rel-16/Rel-17 </w:t>
      </w:r>
      <w:r>
        <w:rPr>
          <w:rFonts w:ascii="Times New Roman" w:eastAsia="宋体" w:hAnsi="Times New Roman" w:cs="Times New Roman"/>
          <w:b/>
          <w:kern w:val="0"/>
          <w:sz w:val="22"/>
          <w:szCs w:val="20"/>
        </w:rPr>
        <w:t>UL Tx switching</w:t>
      </w:r>
      <w:r w:rsidRPr="00FC6DAC">
        <w:rPr>
          <w:rFonts w:ascii="Times New Roman" w:eastAsia="宋体" w:hAnsi="Times New Roman" w:cs="Times New Roman"/>
          <w:b/>
          <w:kern w:val="0"/>
          <w:sz w:val="22"/>
          <w:szCs w:val="20"/>
        </w:rPr>
        <w:t xml:space="preserve"> </w:t>
      </w:r>
      <w:r w:rsidRPr="006341E8">
        <w:rPr>
          <w:rFonts w:ascii="Times New Roman" w:eastAsia="宋体" w:hAnsi="Times New Roman" w:cs="Times New Roman"/>
          <w:b/>
          <w:kern w:val="0"/>
          <w:sz w:val="22"/>
          <w:szCs w:val="20"/>
        </w:rPr>
        <w:t>explicitly</w:t>
      </w:r>
      <w:r>
        <w:rPr>
          <w:rFonts w:ascii="Times New Roman" w:eastAsia="宋体" w:hAnsi="Times New Roman" w:cs="Times New Roman"/>
          <w:b/>
          <w:kern w:val="0"/>
          <w:sz w:val="22"/>
          <w:szCs w:val="20"/>
        </w:rPr>
        <w:t xml:space="preserve"> if the </w:t>
      </w:r>
      <w:r w:rsidRPr="006341E8">
        <w:rPr>
          <w:rFonts w:ascii="Times New Roman" w:eastAsia="宋体" w:hAnsi="Times New Roman" w:cs="Times New Roman"/>
          <w:b/>
          <w:kern w:val="0"/>
          <w:sz w:val="22"/>
          <w:szCs w:val="20"/>
        </w:rPr>
        <w:t>Rel-16/Rel-17</w:t>
      </w:r>
      <w:r>
        <w:rPr>
          <w:rFonts w:ascii="Times New Roman" w:eastAsia="宋体" w:hAnsi="Times New Roman" w:cs="Times New Roman"/>
          <w:b/>
          <w:kern w:val="0"/>
          <w:sz w:val="22"/>
          <w:szCs w:val="20"/>
        </w:rPr>
        <w:t xml:space="preserve"> </w:t>
      </w:r>
      <w:r w:rsidRPr="006341E8">
        <w:rPr>
          <w:rFonts w:ascii="Times New Roman" w:eastAsia="宋体" w:hAnsi="Times New Roman" w:cs="Times New Roman"/>
          <w:b/>
          <w:kern w:val="0"/>
          <w:sz w:val="22"/>
          <w:szCs w:val="20"/>
        </w:rPr>
        <w:t>switching period is reported for that band pair</w:t>
      </w:r>
      <w:r w:rsidR="003A6490">
        <w:rPr>
          <w:rFonts w:ascii="Times New Roman" w:eastAsia="宋体" w:hAnsi="Times New Roman" w:cs="Times New Roman"/>
          <w:b/>
          <w:kern w:val="0"/>
          <w:sz w:val="22"/>
          <w:szCs w:val="20"/>
        </w:rPr>
        <w:t xml:space="preserve"> in case of different fallback</w:t>
      </w:r>
      <w:r w:rsidRPr="006341E8">
        <w:rPr>
          <w:rFonts w:ascii="Times New Roman" w:eastAsia="宋体" w:hAnsi="Times New Roman" w:cs="Times New Roman"/>
          <w:b/>
          <w:kern w:val="0"/>
          <w:sz w:val="22"/>
          <w:szCs w:val="20"/>
        </w:rPr>
        <w:t>.</w:t>
      </w:r>
    </w:p>
    <w:p w14:paraId="033B6D30" w14:textId="77777777" w:rsidR="00DD3DA1" w:rsidRPr="003A6490" w:rsidRDefault="00DD3DA1" w:rsidP="003A6490">
      <w:pPr>
        <w:jc w:val="left"/>
        <w:rPr>
          <w:rFonts w:ascii="Times New Roman" w:eastAsia="宋体" w:hAnsi="Times New Roman" w:cs="Times New Roman"/>
          <w:b/>
          <w:kern w:val="0"/>
          <w:sz w:val="22"/>
          <w:szCs w:val="20"/>
          <w:lang w:eastAsia="ja-JP"/>
        </w:rPr>
      </w:pPr>
      <w:r w:rsidRPr="003A6490">
        <w:rPr>
          <w:rFonts w:ascii="Times New Roman" w:eastAsia="宋体" w:hAnsi="Times New Roman" w:cs="Times New Roman"/>
          <w:b/>
          <w:kern w:val="0"/>
          <w:sz w:val="22"/>
          <w:szCs w:val="20"/>
          <w:lang w:eastAsia="ja-JP"/>
        </w:rPr>
        <w:lastRenderedPageBreak/>
        <w:t>Proposal 5: RAN2 confirm that a UE should apply Rel-16/17 UE capability (mainly switching period and DL interruption) if Rel-16/17 UL Tx switching is configured i.e. via Rel-16/17 signalling, or apply Rel-18 capability (mainly switching period, associated band, advanced interruption capability) if Rel-18 UL Tx switching is configured i.e. via Rel-16/17 signalling.</w:t>
      </w:r>
    </w:p>
    <w:p w14:paraId="65632392" w14:textId="77777777" w:rsidR="00DD3DA1" w:rsidRPr="00DD3DA1" w:rsidRDefault="00DD3DA1" w:rsidP="00DD3DA1">
      <w:pPr>
        <w:jc w:val="left"/>
        <w:rPr>
          <w:rFonts w:ascii="Times New Roman" w:eastAsia="宋体" w:hAnsi="Times New Roman" w:cs="Times New Roman"/>
          <w:kern w:val="0"/>
          <w:sz w:val="22"/>
          <w:szCs w:val="20"/>
        </w:rPr>
      </w:pPr>
      <w:r w:rsidRPr="00BD59E0">
        <w:rPr>
          <w:rFonts w:ascii="Times New Roman" w:eastAsia="宋体" w:hAnsi="Times New Roman" w:cs="Times New Roman"/>
          <w:b/>
          <w:kern w:val="0"/>
          <w:sz w:val="22"/>
          <w:szCs w:val="20"/>
          <w:lang w:val="en-GB" w:eastAsia="ja-JP"/>
        </w:rPr>
        <w:t xml:space="preserve">Proposal </w:t>
      </w:r>
      <w:r>
        <w:rPr>
          <w:rFonts w:ascii="Times New Roman" w:eastAsia="宋体" w:hAnsi="Times New Roman" w:cs="Times New Roman"/>
          <w:b/>
          <w:kern w:val="0"/>
          <w:sz w:val="22"/>
          <w:szCs w:val="20"/>
          <w:lang w:val="en-GB" w:eastAsia="ja-JP"/>
        </w:rPr>
        <w:t>6</w:t>
      </w:r>
      <w:r w:rsidRPr="00BD59E0">
        <w:rPr>
          <w:rFonts w:ascii="Times New Roman" w:eastAsia="宋体" w:hAnsi="Times New Roman" w:cs="Times New Roman"/>
          <w:b/>
          <w:kern w:val="0"/>
          <w:sz w:val="22"/>
          <w:szCs w:val="20"/>
          <w:lang w:val="en-GB" w:eastAsia="ja-JP"/>
        </w:rPr>
        <w:t>:</w:t>
      </w:r>
      <w:r>
        <w:rPr>
          <w:rFonts w:ascii="Times New Roman" w:eastAsia="宋体" w:hAnsi="Times New Roman" w:cs="Times New Roman"/>
          <w:b/>
          <w:kern w:val="0"/>
          <w:sz w:val="22"/>
          <w:szCs w:val="20"/>
          <w:lang w:val="en-GB" w:eastAsia="ja-JP"/>
        </w:rPr>
        <w:t xml:space="preserve"> RAN2 confirm that </w:t>
      </w:r>
      <w:r w:rsidRPr="00DD3DA1">
        <w:rPr>
          <w:rFonts w:ascii="Times New Roman" w:eastAsia="宋体" w:hAnsi="Times New Roman" w:cs="Times New Roman"/>
          <w:b/>
          <w:kern w:val="0"/>
          <w:sz w:val="22"/>
          <w:szCs w:val="20"/>
          <w:lang w:val="en-GB" w:eastAsia="ja-JP"/>
        </w:rPr>
        <w:t xml:space="preserve">Rel-16 band pair list can be reused </w:t>
      </w:r>
      <w:r>
        <w:rPr>
          <w:rFonts w:ascii="Times New Roman" w:eastAsia="宋体" w:hAnsi="Times New Roman" w:cs="Times New Roman"/>
          <w:b/>
          <w:kern w:val="0"/>
          <w:sz w:val="22"/>
          <w:szCs w:val="20"/>
          <w:lang w:val="en-GB" w:eastAsia="ja-JP"/>
        </w:rPr>
        <w:t>to</w:t>
      </w:r>
      <w:r w:rsidRPr="00DD3DA1">
        <w:rPr>
          <w:rFonts w:ascii="Times New Roman" w:eastAsia="宋体" w:hAnsi="Times New Roman" w:cs="Times New Roman"/>
          <w:b/>
          <w:kern w:val="0"/>
          <w:sz w:val="22"/>
          <w:szCs w:val="20"/>
          <w:lang w:val="en-GB" w:eastAsia="ja-JP"/>
        </w:rPr>
        <w:t xml:space="preserve"> indicat</w:t>
      </w:r>
      <w:r>
        <w:rPr>
          <w:rFonts w:ascii="Times New Roman" w:eastAsia="宋体" w:hAnsi="Times New Roman" w:cs="Times New Roman"/>
          <w:b/>
          <w:kern w:val="0"/>
          <w:sz w:val="22"/>
          <w:szCs w:val="20"/>
          <w:lang w:val="en-GB" w:eastAsia="ja-JP"/>
        </w:rPr>
        <w:t>e</w:t>
      </w:r>
      <w:r w:rsidRPr="00DD3DA1">
        <w:rPr>
          <w:rFonts w:ascii="Times New Roman" w:eastAsia="宋体" w:hAnsi="Times New Roman" w:cs="Times New Roman"/>
          <w:b/>
          <w:kern w:val="0"/>
          <w:sz w:val="22"/>
          <w:szCs w:val="20"/>
          <w:lang w:val="en-GB" w:eastAsia="ja-JP"/>
        </w:rPr>
        <w:t xml:space="preserve"> Rel-18 per-band pair capability which is the same as in Rel-17</w:t>
      </w:r>
      <w:r>
        <w:rPr>
          <w:rFonts w:ascii="Times New Roman" w:eastAsia="宋体" w:hAnsi="Times New Roman" w:cs="Times New Roman"/>
          <w:b/>
          <w:kern w:val="0"/>
          <w:sz w:val="22"/>
          <w:szCs w:val="20"/>
          <w:lang w:val="en-GB" w:eastAsia="ja-JP"/>
        </w:rPr>
        <w:t>.</w:t>
      </w:r>
    </w:p>
    <w:p w14:paraId="096E5B62" w14:textId="77777777" w:rsidR="00DD3DA1" w:rsidRDefault="00DD3DA1" w:rsidP="00DD3DA1">
      <w:pPr>
        <w:jc w:val="left"/>
        <w:rPr>
          <w:rFonts w:ascii="Times New Roman" w:eastAsia="宋体" w:hAnsi="Times New Roman" w:cs="Times New Roman"/>
          <w:kern w:val="0"/>
          <w:sz w:val="22"/>
          <w:szCs w:val="20"/>
        </w:rPr>
      </w:pPr>
      <w:r w:rsidRPr="00BD59E0">
        <w:rPr>
          <w:rFonts w:ascii="Times New Roman" w:eastAsia="宋体" w:hAnsi="Times New Roman" w:cs="Times New Roman"/>
          <w:b/>
          <w:kern w:val="0"/>
          <w:sz w:val="22"/>
          <w:szCs w:val="20"/>
          <w:lang w:val="en-GB" w:eastAsia="ja-JP"/>
        </w:rPr>
        <w:t xml:space="preserve">Proposal </w:t>
      </w:r>
      <w:r>
        <w:rPr>
          <w:rFonts w:ascii="Times New Roman" w:eastAsia="宋体" w:hAnsi="Times New Roman" w:cs="Times New Roman"/>
          <w:b/>
          <w:kern w:val="0"/>
          <w:sz w:val="22"/>
          <w:szCs w:val="20"/>
          <w:lang w:val="en-GB" w:eastAsia="ja-JP"/>
        </w:rPr>
        <w:t>7</w:t>
      </w:r>
      <w:r w:rsidRPr="00BD59E0">
        <w:rPr>
          <w:rFonts w:ascii="Times New Roman" w:eastAsia="宋体" w:hAnsi="Times New Roman" w:cs="Times New Roman"/>
          <w:b/>
          <w:kern w:val="0"/>
          <w:sz w:val="22"/>
          <w:szCs w:val="20"/>
          <w:lang w:val="en-GB" w:eastAsia="ja-JP"/>
        </w:rPr>
        <w:t>:</w:t>
      </w:r>
      <w:r>
        <w:rPr>
          <w:rFonts w:ascii="Times New Roman" w:eastAsia="宋体" w:hAnsi="Times New Roman" w:cs="Times New Roman"/>
          <w:b/>
          <w:kern w:val="0"/>
          <w:sz w:val="22"/>
          <w:szCs w:val="20"/>
          <w:lang w:val="en-GB" w:eastAsia="ja-JP"/>
        </w:rPr>
        <w:t xml:space="preserve"> RAN2 to introduce a per-BC capability of </w:t>
      </w:r>
      <w:r w:rsidRPr="00DD3DA1">
        <w:rPr>
          <w:rFonts w:ascii="Times New Roman" w:eastAsia="宋体" w:hAnsi="Times New Roman" w:cs="Times New Roman"/>
          <w:b/>
          <w:kern w:val="0"/>
          <w:sz w:val="22"/>
          <w:szCs w:val="20"/>
          <w:lang w:val="en-GB" w:eastAsia="ja-JP"/>
        </w:rPr>
        <w:t>Minimum separation time</w:t>
      </w:r>
      <w:r>
        <w:rPr>
          <w:rFonts w:ascii="Times New Roman" w:eastAsia="宋体" w:hAnsi="Times New Roman" w:cs="Times New Roman"/>
          <w:b/>
          <w:kern w:val="0"/>
          <w:sz w:val="22"/>
          <w:szCs w:val="20"/>
          <w:lang w:val="en-GB" w:eastAsia="ja-JP"/>
        </w:rPr>
        <w:t>. The exact values of the capability is pending to RAN1.</w:t>
      </w:r>
    </w:p>
    <w:p w14:paraId="3164FA45" w14:textId="77777777" w:rsidR="002975E8" w:rsidRDefault="002975E8" w:rsidP="00BC11E3">
      <w:pPr>
        <w:jc w:val="left"/>
      </w:pPr>
      <w:bookmarkStart w:id="3" w:name="_GoBack"/>
      <w:bookmarkEnd w:id="3"/>
    </w:p>
    <w:sectPr w:rsidR="002975E8">
      <w:pgSz w:w="11906" w:h="16838"/>
      <w:pgMar w:top="1440" w:right="1080" w:bottom="1440" w:left="108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B84C2" w16cex:dateUtc="2023-02-06T04:53:00Z"/>
  <w16cex:commentExtensible w16cex:durableId="278B8AA9" w16cex:dateUtc="2023-02-06T05:18:00Z"/>
  <w16cex:commentExtensible w16cex:durableId="278B8727" w16cex:dateUtc="2023-02-06T05:03:00Z"/>
  <w16cex:commentExtensible w16cex:durableId="278B89DF" w16cex:dateUtc="2023-02-06T05:14:00Z"/>
  <w16cex:commentExtensible w16cex:durableId="278B8F42" w16cex:dateUtc="2023-02-06T05:37:00Z"/>
  <w16cex:commentExtensible w16cex:durableId="278B9569" w16cex:dateUtc="2023-02-06T06:04:00Z"/>
  <w16cex:commentExtensible w16cex:durableId="278B9B3D" w16cex:dateUtc="2023-02-06T06:29:00Z"/>
  <w16cex:commentExtensible w16cex:durableId="278B9DDA" w16cex:dateUtc="2023-02-06T06:40:00Z"/>
  <w16cex:commentExtensible w16cex:durableId="278B9DE8" w16cex:dateUtc="2023-02-06T06:40:00Z"/>
  <w16cex:commentExtensible w16cex:durableId="278BA228" w16cex:dateUtc="2023-02-06T0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2DE2ED" w16cid:durableId="278B84C2"/>
  <w16cid:commentId w16cid:paraId="66312815" w16cid:durableId="278B8AA9"/>
  <w16cid:commentId w16cid:paraId="18DC0A20" w16cid:durableId="278B8727"/>
  <w16cid:commentId w16cid:paraId="4F0088E0" w16cid:durableId="278B89DF"/>
  <w16cid:commentId w16cid:paraId="6AACE05F" w16cid:durableId="278B8F42"/>
  <w16cid:commentId w16cid:paraId="1B37EA17" w16cid:durableId="278B9569"/>
  <w16cid:commentId w16cid:paraId="0163984B" w16cid:durableId="278B9B3D"/>
  <w16cid:commentId w16cid:paraId="61E99C6B" w16cid:durableId="278B9DDA"/>
  <w16cid:commentId w16cid:paraId="2CAEAB06" w16cid:durableId="278B9DE8"/>
  <w16cid:commentId w16cid:paraId="73C39439" w16cid:durableId="278BA22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B742F4" w14:textId="77777777" w:rsidR="00EA4B8D" w:rsidRDefault="00EA4B8D" w:rsidP="00B9010D">
      <w:pPr>
        <w:spacing w:after="0" w:line="240" w:lineRule="auto"/>
      </w:pPr>
      <w:r>
        <w:separator/>
      </w:r>
    </w:p>
  </w:endnote>
  <w:endnote w:type="continuationSeparator" w:id="0">
    <w:p w14:paraId="3B3A3406" w14:textId="77777777" w:rsidR="00EA4B8D" w:rsidRDefault="00EA4B8D" w:rsidP="00B901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IZ UDゴシック">
    <w:altName w:val="Yu Gothic"/>
    <w:charset w:val="80"/>
    <w:family w:val="modern"/>
    <w:pitch w:val="fixed"/>
    <w:sig w:usb0="E00002F7" w:usb1="2AC7EDF8" w:usb2="00000012" w:usb3="00000000" w:csb0="00020001" w:csb1="00000000"/>
  </w:font>
  <w:font w:name="Arial Bold">
    <w:altName w:val="Times New Roman"/>
    <w:panose1 w:val="020B0704020202020204"/>
    <w:charset w:val="00"/>
    <w:family w:val="roman"/>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58A2ED" w14:textId="77777777" w:rsidR="00EA4B8D" w:rsidRDefault="00EA4B8D" w:rsidP="00B9010D">
      <w:pPr>
        <w:spacing w:after="0" w:line="240" w:lineRule="auto"/>
      </w:pPr>
      <w:r>
        <w:separator/>
      </w:r>
    </w:p>
  </w:footnote>
  <w:footnote w:type="continuationSeparator" w:id="0">
    <w:p w14:paraId="21894B82" w14:textId="77777777" w:rsidR="00EA4B8D" w:rsidRDefault="00EA4B8D" w:rsidP="00B901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9CA90AB"/>
    <w:multiLevelType w:val="singleLevel"/>
    <w:tmpl w:val="F9CA90AB"/>
    <w:lvl w:ilvl="0">
      <w:start w:val="1"/>
      <w:numFmt w:val="decimal"/>
      <w:suff w:val="space"/>
      <w:lvlText w:val="%1."/>
      <w:lvlJc w:val="left"/>
    </w:lvl>
  </w:abstractNum>
  <w:abstractNum w:abstractNumId="1" w15:restartNumberingAfterBreak="0">
    <w:nsid w:val="01444416"/>
    <w:multiLevelType w:val="multilevel"/>
    <w:tmpl w:val="6868D286"/>
    <w:lvl w:ilvl="0">
      <w:start w:val="1"/>
      <w:numFmt w:val="bullet"/>
      <w:lvlText w:val=""/>
      <w:lvlJc w:val="left"/>
      <w:pPr>
        <w:ind w:left="720" w:hanging="360"/>
      </w:pPr>
      <w:rPr>
        <w:rFonts w:ascii="Wingdings" w:hAnsi="Wingdings" w:hint="default"/>
      </w:rPr>
    </w:lvl>
    <w:lvl w:ilvl="1">
      <w:start w:val="1"/>
      <w:numFmt w:val="bullet"/>
      <w:lvlText w:val="‐"/>
      <w:lvlJc w:val="left"/>
      <w:pPr>
        <w:ind w:left="1008" w:hanging="576"/>
      </w:pPr>
      <w:rPr>
        <w:rFonts w:ascii="宋体" w:eastAsia="宋体" w:hAnsi="宋体" w:hint="eastAsia"/>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8B5223"/>
    <w:multiLevelType w:val="hybridMultilevel"/>
    <w:tmpl w:val="BA9A4F1E"/>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3A00F1"/>
    <w:multiLevelType w:val="hybridMultilevel"/>
    <w:tmpl w:val="1FF8ECAE"/>
    <w:lvl w:ilvl="0" w:tplc="F3942C9E">
      <w:start w:val="1"/>
      <w:numFmt w:val="decimal"/>
      <w:lvlText w:val="Part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60137F"/>
    <w:multiLevelType w:val="hybridMultilevel"/>
    <w:tmpl w:val="2F6A5F74"/>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7267ABA"/>
    <w:multiLevelType w:val="hybridMultilevel"/>
    <w:tmpl w:val="1FCAC824"/>
    <w:lvl w:ilvl="0" w:tplc="2F982A80">
      <w:start w:val="1"/>
      <w:numFmt w:val="bullet"/>
      <w:lvlText w:val="‐"/>
      <w:lvlJc w:val="left"/>
      <w:pPr>
        <w:ind w:left="1152" w:hanging="360"/>
      </w:pPr>
      <w:rPr>
        <w:rFonts w:ascii="宋体" w:eastAsia="宋体" w:hAnsi="宋体" w:hint="eastAsia"/>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 w15:restartNumberingAfterBreak="0">
    <w:nsid w:val="072C4BAB"/>
    <w:multiLevelType w:val="hybridMultilevel"/>
    <w:tmpl w:val="497697F4"/>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2255462"/>
    <w:multiLevelType w:val="hybridMultilevel"/>
    <w:tmpl w:val="10A84BE8"/>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76943AE"/>
    <w:multiLevelType w:val="hybridMultilevel"/>
    <w:tmpl w:val="53F6898A"/>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DD3CA5"/>
    <w:multiLevelType w:val="multilevel"/>
    <w:tmpl w:val="1ADD3CA5"/>
    <w:lvl w:ilvl="0">
      <w:start w:val="1"/>
      <w:numFmt w:val="bullet"/>
      <w:lvlText w:val="‐"/>
      <w:lvlJc w:val="left"/>
      <w:pPr>
        <w:ind w:left="360" w:hanging="360"/>
      </w:pPr>
      <w:rPr>
        <w:rFonts w:ascii="宋体" w:eastAsia="宋体" w:hAnsi="宋体" w:hint="eastAsia"/>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EFA112A"/>
    <w:multiLevelType w:val="hybridMultilevel"/>
    <w:tmpl w:val="2E4C6D60"/>
    <w:lvl w:ilvl="0" w:tplc="803623EC">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FD2688E"/>
    <w:multiLevelType w:val="hybridMultilevel"/>
    <w:tmpl w:val="B99AD8E8"/>
    <w:lvl w:ilvl="0" w:tplc="3DA6740E">
      <w:numFmt w:val="bullet"/>
      <w:lvlText w:val="-"/>
      <w:lvlJc w:val="left"/>
      <w:pPr>
        <w:ind w:left="360" w:hanging="360"/>
      </w:pPr>
      <w:rPr>
        <w:rFonts w:ascii="Arial" w:eastAsia="BIZ UDゴシック"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20B8742D"/>
    <w:multiLevelType w:val="multilevel"/>
    <w:tmpl w:val="20B8742D"/>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30A6D94"/>
    <w:multiLevelType w:val="multilevel"/>
    <w:tmpl w:val="230A6D94"/>
    <w:lvl w:ilvl="0">
      <w:start w:val="1"/>
      <w:numFmt w:val="decimal"/>
      <w:pStyle w:val="a"/>
      <w:lvlText w:val="%1."/>
      <w:lvlJc w:val="left"/>
      <w:pPr>
        <w:tabs>
          <w:tab w:val="left" w:pos="340"/>
        </w:tabs>
        <w:ind w:left="680" w:hanging="340"/>
      </w:pPr>
    </w:lvl>
    <w:lvl w:ilvl="1">
      <w:start w:val="1"/>
      <w:numFmt w:val="lowerLetter"/>
      <w:pStyle w:val="Listletter"/>
      <w:lvlText w:val="%2)"/>
      <w:lvlJc w:val="left"/>
      <w:pPr>
        <w:tabs>
          <w:tab w:val="left" w:pos="1020"/>
        </w:tabs>
        <w:ind w:left="1360" w:hanging="340"/>
      </w:pPr>
    </w:lvl>
    <w:lvl w:ilvl="2">
      <w:start w:val="1"/>
      <w:numFmt w:val="lowerRoman"/>
      <w:pStyle w:val="ListParagraphRomans"/>
      <w:lvlText w:val="%3."/>
      <w:lvlJc w:val="left"/>
      <w:pPr>
        <w:tabs>
          <w:tab w:val="left" w:pos="1700"/>
        </w:tabs>
        <w:ind w:left="2040" w:hanging="340"/>
      </w:pPr>
    </w:lvl>
    <w:lvl w:ilvl="3">
      <w:start w:val="1"/>
      <w:numFmt w:val="none"/>
      <w:lvlText w:val="%4"/>
      <w:lvlJc w:val="left"/>
      <w:pPr>
        <w:tabs>
          <w:tab w:val="left" w:pos="2380"/>
        </w:tabs>
        <w:ind w:left="2720" w:hanging="340"/>
      </w:pPr>
    </w:lvl>
    <w:lvl w:ilvl="4">
      <w:start w:val="1"/>
      <w:numFmt w:val="none"/>
      <w:lvlText w:val="%5"/>
      <w:lvlJc w:val="left"/>
      <w:pPr>
        <w:tabs>
          <w:tab w:val="left" w:pos="3060"/>
        </w:tabs>
        <w:ind w:left="3400" w:hanging="340"/>
      </w:pPr>
    </w:lvl>
    <w:lvl w:ilvl="5">
      <w:start w:val="1"/>
      <w:numFmt w:val="none"/>
      <w:lvlText w:val="%6"/>
      <w:lvlJc w:val="right"/>
      <w:pPr>
        <w:tabs>
          <w:tab w:val="left" w:pos="3740"/>
        </w:tabs>
        <w:ind w:left="4080" w:hanging="340"/>
      </w:pPr>
    </w:lvl>
    <w:lvl w:ilvl="6">
      <w:start w:val="1"/>
      <w:numFmt w:val="none"/>
      <w:lvlText w:val="%7"/>
      <w:lvlJc w:val="left"/>
      <w:pPr>
        <w:tabs>
          <w:tab w:val="left" w:pos="4420"/>
        </w:tabs>
        <w:ind w:left="4760" w:hanging="340"/>
      </w:pPr>
    </w:lvl>
    <w:lvl w:ilvl="7">
      <w:start w:val="1"/>
      <w:numFmt w:val="none"/>
      <w:lvlText w:val="%8"/>
      <w:lvlJc w:val="left"/>
      <w:pPr>
        <w:tabs>
          <w:tab w:val="left" w:pos="5100"/>
        </w:tabs>
        <w:ind w:left="5440" w:hanging="340"/>
      </w:pPr>
    </w:lvl>
    <w:lvl w:ilvl="8">
      <w:start w:val="1"/>
      <w:numFmt w:val="none"/>
      <w:lvlText w:val="%9"/>
      <w:lvlJc w:val="right"/>
      <w:pPr>
        <w:tabs>
          <w:tab w:val="left" w:pos="5780"/>
        </w:tabs>
        <w:ind w:left="6120" w:hanging="340"/>
      </w:pPr>
    </w:lvl>
  </w:abstractNum>
  <w:abstractNum w:abstractNumId="15" w15:restartNumberingAfterBreak="0">
    <w:nsid w:val="25532D33"/>
    <w:multiLevelType w:val="multilevel"/>
    <w:tmpl w:val="25532D33"/>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BD94E11"/>
    <w:multiLevelType w:val="hybridMultilevel"/>
    <w:tmpl w:val="2CEE3570"/>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75F4F70"/>
    <w:multiLevelType w:val="hybridMultilevel"/>
    <w:tmpl w:val="2E4C6D60"/>
    <w:lvl w:ilvl="0" w:tplc="803623EC">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9B85540"/>
    <w:multiLevelType w:val="hybridMultilevel"/>
    <w:tmpl w:val="A332590E"/>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42422B"/>
    <w:multiLevelType w:val="hybridMultilevel"/>
    <w:tmpl w:val="7F4CEA78"/>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6" w15:restartNumberingAfterBreak="0">
    <w:nsid w:val="59D22081"/>
    <w:multiLevelType w:val="multilevel"/>
    <w:tmpl w:val="59D220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68ED0AF6"/>
    <w:multiLevelType w:val="hybridMultilevel"/>
    <w:tmpl w:val="5EE2864A"/>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39F642F"/>
    <w:multiLevelType w:val="multilevel"/>
    <w:tmpl w:val="739F642F"/>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宋体" w:eastAsia="宋体" w:hAnsi="宋体" w:hint="eastAsia"/>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7B3F6FA4"/>
    <w:multiLevelType w:val="multilevel"/>
    <w:tmpl w:val="7B3F6FA4"/>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AE74F4"/>
    <w:multiLevelType w:val="hybridMultilevel"/>
    <w:tmpl w:val="1FE4AEDE"/>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D114853"/>
    <w:multiLevelType w:val="multilevel"/>
    <w:tmpl w:val="97EA93B2"/>
    <w:lvl w:ilvl="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abstractNumId w:val="14"/>
  </w:num>
  <w:num w:numId="2">
    <w:abstractNumId w:val="33"/>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18"/>
  </w:num>
  <w:num w:numId="7">
    <w:abstractNumId w:val="30"/>
  </w:num>
  <w:num w:numId="8">
    <w:abstractNumId w:val="15"/>
  </w:num>
  <w:num w:numId="9">
    <w:abstractNumId w:val="10"/>
  </w:num>
  <w:num w:numId="10">
    <w:abstractNumId w:val="32"/>
  </w:num>
  <w:num w:numId="11">
    <w:abstractNumId w:val="0"/>
  </w:num>
  <w:num w:numId="12">
    <w:abstractNumId w:val="13"/>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24"/>
  </w:num>
  <w:num w:numId="16">
    <w:abstractNumId w:val="9"/>
  </w:num>
  <w:num w:numId="17">
    <w:abstractNumId w:val="3"/>
  </w:num>
  <w:num w:numId="18">
    <w:abstractNumId w:val="2"/>
  </w:num>
  <w:num w:numId="19">
    <w:abstractNumId w:val="1"/>
  </w:num>
  <w:num w:numId="20">
    <w:abstractNumId w:val="6"/>
  </w:num>
  <w:num w:numId="21">
    <w:abstractNumId w:val="11"/>
  </w:num>
  <w:num w:numId="22">
    <w:abstractNumId w:val="35"/>
  </w:num>
  <w:num w:numId="23">
    <w:abstractNumId w:val="5"/>
  </w:num>
  <w:num w:numId="24">
    <w:abstractNumId w:val="4"/>
  </w:num>
  <w:num w:numId="25">
    <w:abstractNumId w:val="8"/>
  </w:num>
  <w:num w:numId="26">
    <w:abstractNumId w:val="7"/>
  </w:num>
  <w:num w:numId="27">
    <w:abstractNumId w:val="23"/>
  </w:num>
  <w:num w:numId="28">
    <w:abstractNumId w:val="19"/>
  </w:num>
  <w:num w:numId="29">
    <w:abstractNumId w:val="20"/>
  </w:num>
  <w:num w:numId="30">
    <w:abstractNumId w:val="34"/>
  </w:num>
  <w:num w:numId="31">
    <w:abstractNumId w:val="21"/>
  </w:num>
  <w:num w:numId="32">
    <w:abstractNumId w:val="25"/>
  </w:num>
  <w:num w:numId="33">
    <w:abstractNumId w:val="27"/>
  </w:num>
  <w:num w:numId="34">
    <w:abstractNumId w:val="12"/>
  </w:num>
  <w:num w:numId="35">
    <w:abstractNumId w:val="16"/>
  </w:num>
  <w:num w:numId="3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B4D"/>
    <w:rsid w:val="FEFF8BC6"/>
    <w:rsid w:val="000026BA"/>
    <w:rsid w:val="000A0FAF"/>
    <w:rsid w:val="000B0635"/>
    <w:rsid w:val="000B430F"/>
    <w:rsid w:val="000B575A"/>
    <w:rsid w:val="000F5C27"/>
    <w:rsid w:val="000F7CD2"/>
    <w:rsid w:val="00131C01"/>
    <w:rsid w:val="001409DB"/>
    <w:rsid w:val="0016013A"/>
    <w:rsid w:val="00161F11"/>
    <w:rsid w:val="00165CA2"/>
    <w:rsid w:val="001829F4"/>
    <w:rsid w:val="00184AA5"/>
    <w:rsid w:val="001C1CF6"/>
    <w:rsid w:val="001E3D52"/>
    <w:rsid w:val="002062E7"/>
    <w:rsid w:val="00207403"/>
    <w:rsid w:val="00217C12"/>
    <w:rsid w:val="00221AB4"/>
    <w:rsid w:val="002332DB"/>
    <w:rsid w:val="00236778"/>
    <w:rsid w:val="002451CE"/>
    <w:rsid w:val="002975E8"/>
    <w:rsid w:val="002B26F3"/>
    <w:rsid w:val="002B5069"/>
    <w:rsid w:val="002E3343"/>
    <w:rsid w:val="002E671C"/>
    <w:rsid w:val="002F0E94"/>
    <w:rsid w:val="003733C0"/>
    <w:rsid w:val="003758BE"/>
    <w:rsid w:val="00395DD1"/>
    <w:rsid w:val="003A32C8"/>
    <w:rsid w:val="003A6490"/>
    <w:rsid w:val="003B504A"/>
    <w:rsid w:val="003C1C82"/>
    <w:rsid w:val="003C4CDE"/>
    <w:rsid w:val="004308FB"/>
    <w:rsid w:val="004335BC"/>
    <w:rsid w:val="00452A52"/>
    <w:rsid w:val="00454B4D"/>
    <w:rsid w:val="004A12BE"/>
    <w:rsid w:val="004C602E"/>
    <w:rsid w:val="00502E36"/>
    <w:rsid w:val="00535257"/>
    <w:rsid w:val="0057159F"/>
    <w:rsid w:val="005726C7"/>
    <w:rsid w:val="00576DC6"/>
    <w:rsid w:val="0058030F"/>
    <w:rsid w:val="00581AD7"/>
    <w:rsid w:val="00585DE9"/>
    <w:rsid w:val="005B6448"/>
    <w:rsid w:val="005C1F10"/>
    <w:rsid w:val="005E2601"/>
    <w:rsid w:val="005E2F83"/>
    <w:rsid w:val="005F0D22"/>
    <w:rsid w:val="00601978"/>
    <w:rsid w:val="006341E8"/>
    <w:rsid w:val="006444B0"/>
    <w:rsid w:val="00680601"/>
    <w:rsid w:val="00686D75"/>
    <w:rsid w:val="006961F9"/>
    <w:rsid w:val="006B3497"/>
    <w:rsid w:val="006B6562"/>
    <w:rsid w:val="0070224E"/>
    <w:rsid w:val="0071774B"/>
    <w:rsid w:val="007273B8"/>
    <w:rsid w:val="00727C82"/>
    <w:rsid w:val="00747AFE"/>
    <w:rsid w:val="00753E11"/>
    <w:rsid w:val="00764F24"/>
    <w:rsid w:val="0077590F"/>
    <w:rsid w:val="00776F42"/>
    <w:rsid w:val="0079614D"/>
    <w:rsid w:val="0079728A"/>
    <w:rsid w:val="007C4B61"/>
    <w:rsid w:val="00800FFD"/>
    <w:rsid w:val="00814A0E"/>
    <w:rsid w:val="00841363"/>
    <w:rsid w:val="008501F4"/>
    <w:rsid w:val="008567E4"/>
    <w:rsid w:val="00860B83"/>
    <w:rsid w:val="00881A8E"/>
    <w:rsid w:val="0088601C"/>
    <w:rsid w:val="008942EA"/>
    <w:rsid w:val="008C5555"/>
    <w:rsid w:val="008F18F8"/>
    <w:rsid w:val="008F6A83"/>
    <w:rsid w:val="008F76C7"/>
    <w:rsid w:val="00902581"/>
    <w:rsid w:val="00920351"/>
    <w:rsid w:val="00924A53"/>
    <w:rsid w:val="00931FEF"/>
    <w:rsid w:val="009362B5"/>
    <w:rsid w:val="009532BD"/>
    <w:rsid w:val="00986398"/>
    <w:rsid w:val="009A6C22"/>
    <w:rsid w:val="009C38F5"/>
    <w:rsid w:val="00A14AF3"/>
    <w:rsid w:val="00A1535B"/>
    <w:rsid w:val="00A43836"/>
    <w:rsid w:val="00A510A9"/>
    <w:rsid w:val="00A73BEA"/>
    <w:rsid w:val="00AA19A5"/>
    <w:rsid w:val="00AC463B"/>
    <w:rsid w:val="00AD0662"/>
    <w:rsid w:val="00AE68E5"/>
    <w:rsid w:val="00AE7361"/>
    <w:rsid w:val="00AF3F35"/>
    <w:rsid w:val="00B13058"/>
    <w:rsid w:val="00B316C0"/>
    <w:rsid w:val="00B40055"/>
    <w:rsid w:val="00B65230"/>
    <w:rsid w:val="00B9010D"/>
    <w:rsid w:val="00BA7130"/>
    <w:rsid w:val="00BB0659"/>
    <w:rsid w:val="00BB1C40"/>
    <w:rsid w:val="00BB51E2"/>
    <w:rsid w:val="00BC11E3"/>
    <w:rsid w:val="00BD59E0"/>
    <w:rsid w:val="00C55ED4"/>
    <w:rsid w:val="00C6146D"/>
    <w:rsid w:val="00C724A1"/>
    <w:rsid w:val="00C75BC5"/>
    <w:rsid w:val="00C77F4E"/>
    <w:rsid w:val="00C83033"/>
    <w:rsid w:val="00C91936"/>
    <w:rsid w:val="00CC099E"/>
    <w:rsid w:val="00CC68B8"/>
    <w:rsid w:val="00D3718C"/>
    <w:rsid w:val="00D554C0"/>
    <w:rsid w:val="00DD3DA1"/>
    <w:rsid w:val="00DD5C79"/>
    <w:rsid w:val="00DE0382"/>
    <w:rsid w:val="00E003B6"/>
    <w:rsid w:val="00E12220"/>
    <w:rsid w:val="00E352F9"/>
    <w:rsid w:val="00E42BAF"/>
    <w:rsid w:val="00E91BB4"/>
    <w:rsid w:val="00EA4B8D"/>
    <w:rsid w:val="00EA552E"/>
    <w:rsid w:val="00EC0788"/>
    <w:rsid w:val="00F355DD"/>
    <w:rsid w:val="00F411DB"/>
    <w:rsid w:val="00F62226"/>
    <w:rsid w:val="00F6523C"/>
    <w:rsid w:val="00F81BF8"/>
    <w:rsid w:val="00FA1E24"/>
    <w:rsid w:val="00FA49AB"/>
    <w:rsid w:val="00FB4E75"/>
    <w:rsid w:val="00FB7D70"/>
    <w:rsid w:val="00FC6D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color="white">
      <v:fill color="white"/>
      <v:textbox inset="5.85pt,.7pt,5.85pt,.7pt"/>
    </o:shapedefaults>
    <o:shapelayout v:ext="edit">
      <o:idmap v:ext="edit" data="1"/>
    </o:shapelayout>
  </w:shapeDefaults>
  <w:decimalSymbol w:val="."/>
  <w:listSeparator w:val=","/>
  <w14:docId w14:val="7A7DCBC8"/>
  <w15:docId w15:val="{2FE2A965-F82F-4B47-8D06-E6746C392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qFormat="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F0D22"/>
    <w:pPr>
      <w:widowControl w:val="0"/>
      <w:jc w:val="both"/>
    </w:pPr>
    <w:rPr>
      <w:kern w:val="2"/>
      <w:sz w:val="21"/>
      <w:szCs w:val="22"/>
    </w:rPr>
  </w:style>
  <w:style w:type="paragraph" w:styleId="1">
    <w:name w:val="heading 1"/>
    <w:next w:val="a0"/>
    <w:link w:val="1Char"/>
    <w:qFormat/>
    <w:pPr>
      <w:keepNext/>
      <w:keepLines/>
      <w:pBdr>
        <w:top w:val="single" w:sz="12" w:space="3" w:color="auto"/>
      </w:pBdr>
      <w:overflowPunct w:val="0"/>
      <w:autoSpaceDE w:val="0"/>
      <w:autoSpaceDN w:val="0"/>
      <w:adjustRightInd w:val="0"/>
      <w:spacing w:before="240" w:after="180"/>
      <w:outlineLvl w:val="0"/>
    </w:pPr>
    <w:rPr>
      <w:rFonts w:ascii="Arial" w:eastAsia="Times New Roman" w:hAnsi="Arial" w:cs="Times New Roman"/>
      <w:sz w:val="36"/>
      <w:lang w:val="en-GB" w:eastAsia="ja-JP"/>
    </w:rPr>
  </w:style>
  <w:style w:type="paragraph" w:styleId="2">
    <w:name w:val="heading 2"/>
    <w:basedOn w:val="1"/>
    <w:next w:val="a0"/>
    <w:link w:val="2Char"/>
    <w:uiPriority w:val="9"/>
    <w:unhideWhenUsed/>
    <w:qFormat/>
    <w:pPr>
      <w:pBdr>
        <w:top w:val="none" w:sz="0" w:space="0" w:color="auto"/>
      </w:pBdr>
      <w:spacing w:before="180"/>
      <w:outlineLvl w:val="1"/>
    </w:pPr>
    <w:rPr>
      <w:sz w:val="32"/>
    </w:rPr>
  </w:style>
  <w:style w:type="paragraph" w:styleId="3">
    <w:name w:val="heading 3"/>
    <w:basedOn w:val="2"/>
    <w:next w:val="a0"/>
    <w:link w:val="3Char"/>
    <w:semiHidden/>
    <w:unhideWhenUsed/>
    <w:qFormat/>
    <w:pPr>
      <w:spacing w:before="120"/>
      <w:outlineLvl w:val="2"/>
    </w:pPr>
    <w:rPr>
      <w:sz w:val="28"/>
    </w:rPr>
  </w:style>
  <w:style w:type="paragraph" w:styleId="4">
    <w:name w:val="heading 4"/>
    <w:basedOn w:val="3"/>
    <w:next w:val="a0"/>
    <w:link w:val="4Char"/>
    <w:uiPriority w:val="9"/>
    <w:unhideWhenUsed/>
    <w:qFormat/>
    <w:pPr>
      <w:outlineLvl w:val="3"/>
    </w:pPr>
    <w:rPr>
      <w:sz w:val="24"/>
    </w:rPr>
  </w:style>
  <w:style w:type="paragraph" w:styleId="5">
    <w:name w:val="heading 5"/>
    <w:basedOn w:val="4"/>
    <w:next w:val="a0"/>
    <w:link w:val="5Char"/>
    <w:uiPriority w:val="9"/>
    <w:semiHidden/>
    <w:unhideWhenUsed/>
    <w:qFormat/>
    <w:pPr>
      <w:outlineLvl w:val="4"/>
    </w:pPr>
    <w:rPr>
      <w:sz w:val="22"/>
    </w:rPr>
  </w:style>
  <w:style w:type="paragraph" w:styleId="6">
    <w:name w:val="heading 6"/>
    <w:basedOn w:val="a0"/>
    <w:next w:val="a0"/>
    <w:link w:val="6Char1"/>
    <w:uiPriority w:val="9"/>
    <w:semiHidden/>
    <w:unhideWhenUsed/>
    <w:qFormat/>
    <w:pPr>
      <w:keepNext/>
      <w:keepLines/>
      <w:spacing w:before="40"/>
      <w:outlineLvl w:val="5"/>
    </w:pPr>
    <w:rPr>
      <w:rFonts w:ascii="Calibri Light" w:eastAsia="等线 Light" w:hAnsi="Calibri Light" w:cs="Times New Roman"/>
      <w:color w:val="1F3763"/>
      <w:kern w:val="0"/>
      <w:sz w:val="22"/>
      <w:szCs w:val="20"/>
    </w:rPr>
  </w:style>
  <w:style w:type="paragraph" w:styleId="7">
    <w:name w:val="heading 7"/>
    <w:basedOn w:val="a0"/>
    <w:next w:val="a0"/>
    <w:link w:val="7Char1"/>
    <w:uiPriority w:val="9"/>
    <w:semiHidden/>
    <w:unhideWhenUsed/>
    <w:qFormat/>
    <w:pPr>
      <w:keepNext/>
      <w:keepLines/>
      <w:spacing w:before="40"/>
      <w:outlineLvl w:val="6"/>
    </w:pPr>
    <w:rPr>
      <w:rFonts w:ascii="Calibri Light" w:eastAsia="等线 Light" w:hAnsi="Calibri Light" w:cs="Times New Roman"/>
      <w:i/>
      <w:iCs/>
      <w:color w:val="1F3763"/>
      <w:kern w:val="0"/>
      <w:sz w:val="22"/>
      <w:szCs w:val="20"/>
    </w:rPr>
  </w:style>
  <w:style w:type="paragraph" w:styleId="8">
    <w:name w:val="heading 8"/>
    <w:basedOn w:val="1"/>
    <w:next w:val="a0"/>
    <w:link w:val="8Char"/>
    <w:uiPriority w:val="9"/>
    <w:semiHidden/>
    <w:unhideWhenUsed/>
    <w:qFormat/>
    <w:pPr>
      <w:outlineLvl w:val="7"/>
    </w:pPr>
    <w:rPr>
      <w:rFonts w:eastAsia="宋体"/>
    </w:rPr>
  </w:style>
  <w:style w:type="paragraph" w:styleId="9">
    <w:name w:val="heading 9"/>
    <w:basedOn w:val="8"/>
    <w:next w:val="a0"/>
    <w:link w:val="9Char"/>
    <w:uiPriority w:val="9"/>
    <w:semiHidden/>
    <w:unhideWhenUsed/>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0">
    <w:name w:val="toc 7"/>
    <w:basedOn w:val="60"/>
    <w:next w:val="a0"/>
    <w:semiHidden/>
    <w:unhideWhenUsed/>
    <w:qFormat/>
    <w:pPr>
      <w:ind w:left="2268" w:hanging="2268"/>
    </w:pPr>
  </w:style>
  <w:style w:type="paragraph" w:styleId="60">
    <w:name w:val="toc 6"/>
    <w:basedOn w:val="50"/>
    <w:next w:val="a0"/>
    <w:semiHidden/>
    <w:unhideWhenUsed/>
    <w:pPr>
      <w:ind w:left="1985" w:hanging="1985"/>
    </w:pPr>
  </w:style>
  <w:style w:type="paragraph" w:styleId="50">
    <w:name w:val="toc 5"/>
    <w:basedOn w:val="40"/>
    <w:next w:val="a0"/>
    <w:semiHidden/>
    <w:unhideWhenUsed/>
    <w:pPr>
      <w:ind w:left="1701" w:hanging="1701"/>
    </w:pPr>
  </w:style>
  <w:style w:type="paragraph" w:styleId="40">
    <w:name w:val="toc 4"/>
    <w:basedOn w:val="30"/>
    <w:next w:val="a0"/>
    <w:semiHidden/>
    <w:unhideWhenUsed/>
    <w:pPr>
      <w:ind w:left="1418" w:hanging="1418"/>
    </w:pPr>
  </w:style>
  <w:style w:type="paragraph" w:styleId="30">
    <w:name w:val="toc 3"/>
    <w:basedOn w:val="20"/>
    <w:next w:val="a0"/>
    <w:semiHidden/>
    <w:unhideWhenUsed/>
    <w:pPr>
      <w:ind w:left="1134" w:hanging="1134"/>
    </w:pPr>
  </w:style>
  <w:style w:type="paragraph" w:styleId="20">
    <w:name w:val="toc 2"/>
    <w:basedOn w:val="10"/>
    <w:next w:val="a0"/>
    <w:semiHidden/>
    <w:unhideWhenUsed/>
    <w:pPr>
      <w:keepNext w:val="0"/>
      <w:spacing w:before="0"/>
      <w:ind w:left="851" w:hanging="851"/>
    </w:pPr>
    <w:rPr>
      <w:sz w:val="20"/>
    </w:rPr>
  </w:style>
  <w:style w:type="paragraph" w:styleId="10">
    <w:name w:val="toc 1"/>
    <w:next w:val="a0"/>
    <w:semiHidden/>
    <w:unhideWhenUsed/>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宋体" w:hAnsi="Times New Roman" w:cs="Times New Roman"/>
      <w:sz w:val="22"/>
      <w:lang w:val="en-GB" w:eastAsia="ja-JP"/>
    </w:rPr>
  </w:style>
  <w:style w:type="paragraph" w:styleId="a">
    <w:name w:val="List Number"/>
    <w:basedOn w:val="a0"/>
    <w:uiPriority w:val="6"/>
    <w:semiHidden/>
    <w:unhideWhenUsed/>
    <w:qFormat/>
    <w:pPr>
      <w:widowControl/>
      <w:numPr>
        <w:numId w:val="1"/>
      </w:numPr>
      <w:spacing w:before="60" w:after="200" w:line="276" w:lineRule="auto"/>
      <w:contextualSpacing/>
    </w:pPr>
    <w:rPr>
      <w:rFonts w:ascii="Arial" w:eastAsia="宋体" w:hAnsi="Arial" w:cs="Times New Roman"/>
      <w:kern w:val="0"/>
      <w:sz w:val="22"/>
      <w:szCs w:val="20"/>
      <w:lang w:bidi="bn-BD"/>
    </w:rPr>
  </w:style>
  <w:style w:type="paragraph" w:styleId="a4">
    <w:name w:val="caption"/>
    <w:basedOn w:val="a0"/>
    <w:next w:val="a0"/>
    <w:link w:val="Char"/>
    <w:uiPriority w:val="35"/>
    <w:semiHidden/>
    <w:unhideWhenUsed/>
    <w:qFormat/>
    <w:pPr>
      <w:spacing w:after="200"/>
    </w:pPr>
    <w:rPr>
      <w:b/>
      <w:bCs/>
    </w:rPr>
  </w:style>
  <w:style w:type="paragraph" w:styleId="a5">
    <w:name w:val="Document Map"/>
    <w:basedOn w:val="a0"/>
    <w:link w:val="Char0"/>
    <w:semiHidden/>
    <w:unhideWhenUsed/>
    <w:pPr>
      <w:widowControl/>
      <w:overflowPunct w:val="0"/>
      <w:autoSpaceDE w:val="0"/>
      <w:autoSpaceDN w:val="0"/>
      <w:adjustRightInd w:val="0"/>
      <w:spacing w:before="60" w:after="60"/>
    </w:pPr>
    <w:rPr>
      <w:rFonts w:ascii="Tahoma" w:eastAsia="宋体" w:hAnsi="Tahoma" w:cs="Tahoma"/>
      <w:kern w:val="0"/>
      <w:sz w:val="16"/>
      <w:szCs w:val="16"/>
    </w:rPr>
  </w:style>
  <w:style w:type="paragraph" w:styleId="a6">
    <w:name w:val="annotation text"/>
    <w:basedOn w:val="a0"/>
    <w:link w:val="Char1"/>
    <w:unhideWhenUsed/>
    <w:pPr>
      <w:widowControl/>
      <w:overflowPunct w:val="0"/>
      <w:autoSpaceDE w:val="0"/>
      <w:autoSpaceDN w:val="0"/>
      <w:adjustRightInd w:val="0"/>
      <w:spacing w:before="60" w:after="60"/>
    </w:pPr>
    <w:rPr>
      <w:rFonts w:ascii="Times New Roman" w:eastAsia="宋体" w:hAnsi="Times New Roman" w:cs="Times New Roman"/>
      <w:kern w:val="0"/>
      <w:sz w:val="22"/>
      <w:szCs w:val="20"/>
    </w:rPr>
  </w:style>
  <w:style w:type="paragraph" w:styleId="a7">
    <w:name w:val="Body Text"/>
    <w:basedOn w:val="a0"/>
    <w:link w:val="Char2"/>
    <w:semiHidden/>
    <w:unhideWhenUsed/>
    <w:pPr>
      <w:widowControl/>
      <w:overflowPunct w:val="0"/>
      <w:autoSpaceDE w:val="0"/>
      <w:autoSpaceDN w:val="0"/>
      <w:adjustRightInd w:val="0"/>
      <w:spacing w:before="60" w:after="120"/>
    </w:pPr>
    <w:rPr>
      <w:rFonts w:ascii="Times New Roman" w:eastAsia="宋体" w:hAnsi="Times New Roman" w:cs="Times New Roman"/>
      <w:kern w:val="0"/>
      <w:sz w:val="22"/>
      <w:szCs w:val="20"/>
    </w:rPr>
  </w:style>
  <w:style w:type="paragraph" w:styleId="a8">
    <w:name w:val="Plain Text"/>
    <w:basedOn w:val="a0"/>
    <w:link w:val="Char3"/>
    <w:semiHidden/>
    <w:unhideWhenUsed/>
    <w:pPr>
      <w:widowControl/>
      <w:spacing w:before="60" w:after="60"/>
    </w:pPr>
    <w:rPr>
      <w:rFonts w:ascii="Courier New" w:eastAsia="宋体" w:hAnsi="Courier New" w:cs="Times New Roman"/>
      <w:kern w:val="0"/>
      <w:sz w:val="22"/>
      <w:szCs w:val="20"/>
      <w:lang w:val="nb-NO" w:eastAsia="en-US"/>
    </w:rPr>
  </w:style>
  <w:style w:type="paragraph" w:styleId="80">
    <w:name w:val="toc 8"/>
    <w:basedOn w:val="10"/>
    <w:next w:val="a0"/>
    <w:semiHidden/>
    <w:unhideWhenUsed/>
    <w:pPr>
      <w:spacing w:before="180"/>
      <w:ind w:left="2693" w:hanging="2693"/>
    </w:pPr>
    <w:rPr>
      <w:b/>
    </w:rPr>
  </w:style>
  <w:style w:type="paragraph" w:styleId="a9">
    <w:name w:val="Balloon Text"/>
    <w:basedOn w:val="a0"/>
    <w:link w:val="Char4"/>
    <w:semiHidden/>
    <w:unhideWhenUsed/>
    <w:pPr>
      <w:widowControl/>
      <w:overflowPunct w:val="0"/>
      <w:autoSpaceDE w:val="0"/>
      <w:autoSpaceDN w:val="0"/>
      <w:adjustRightInd w:val="0"/>
      <w:spacing w:before="60"/>
    </w:pPr>
    <w:rPr>
      <w:rFonts w:ascii="Tahoma" w:eastAsia="宋体" w:hAnsi="Tahoma" w:cs="Tahoma"/>
      <w:kern w:val="0"/>
      <w:sz w:val="16"/>
      <w:szCs w:val="16"/>
    </w:rPr>
  </w:style>
  <w:style w:type="paragraph" w:styleId="aa">
    <w:name w:val="footer"/>
    <w:basedOn w:val="a0"/>
    <w:link w:val="Char5"/>
    <w:uiPriority w:val="99"/>
    <w:unhideWhenUsed/>
    <w:pPr>
      <w:widowControl/>
      <w:tabs>
        <w:tab w:val="center" w:pos="4153"/>
        <w:tab w:val="right" w:pos="8306"/>
      </w:tabs>
      <w:overflowPunct w:val="0"/>
      <w:autoSpaceDE w:val="0"/>
      <w:autoSpaceDN w:val="0"/>
      <w:adjustRightInd w:val="0"/>
      <w:spacing w:before="60" w:after="60"/>
    </w:pPr>
    <w:rPr>
      <w:rFonts w:ascii="Times New Roman" w:eastAsia="宋体" w:hAnsi="Times New Roman" w:cs="Times New Roman"/>
      <w:kern w:val="0"/>
      <w:sz w:val="22"/>
      <w:szCs w:val="20"/>
    </w:rPr>
  </w:style>
  <w:style w:type="paragraph" w:styleId="ab">
    <w:name w:val="header"/>
    <w:basedOn w:val="a0"/>
    <w:link w:val="Char6"/>
    <w:unhideWhenUsed/>
    <w:pPr>
      <w:widowControl/>
      <w:tabs>
        <w:tab w:val="center" w:pos="4153"/>
        <w:tab w:val="right" w:pos="8306"/>
      </w:tabs>
      <w:overflowPunct w:val="0"/>
      <w:autoSpaceDE w:val="0"/>
      <w:autoSpaceDN w:val="0"/>
      <w:adjustRightInd w:val="0"/>
      <w:spacing w:before="60" w:after="60"/>
    </w:pPr>
    <w:rPr>
      <w:rFonts w:ascii="Times New Roman" w:eastAsia="宋体" w:hAnsi="Times New Roman" w:cs="Times New Roman"/>
      <w:kern w:val="0"/>
      <w:sz w:val="22"/>
      <w:szCs w:val="20"/>
    </w:rPr>
  </w:style>
  <w:style w:type="paragraph" w:styleId="ac">
    <w:name w:val="index heading"/>
    <w:basedOn w:val="a0"/>
    <w:next w:val="a0"/>
    <w:semiHidden/>
    <w:unhideWhenUsed/>
    <w:pPr>
      <w:widowControl/>
      <w:pBdr>
        <w:top w:val="single" w:sz="12" w:space="0" w:color="auto"/>
      </w:pBdr>
      <w:spacing w:before="360" w:after="240"/>
    </w:pPr>
    <w:rPr>
      <w:rFonts w:ascii="Times New Roman" w:eastAsia="宋体" w:hAnsi="Times New Roman" w:cs="Times New Roman"/>
      <w:b/>
      <w:i/>
      <w:kern w:val="0"/>
      <w:sz w:val="26"/>
      <w:szCs w:val="20"/>
      <w:lang w:eastAsia="en-US"/>
    </w:rPr>
  </w:style>
  <w:style w:type="paragraph" w:styleId="90">
    <w:name w:val="toc 9"/>
    <w:basedOn w:val="80"/>
    <w:next w:val="a0"/>
    <w:semiHidden/>
    <w:unhideWhenUsed/>
    <w:pPr>
      <w:ind w:left="1418" w:hanging="1418"/>
    </w:pPr>
  </w:style>
  <w:style w:type="paragraph" w:styleId="ad">
    <w:name w:val="Normal (Web)"/>
    <w:basedOn w:val="a0"/>
    <w:semiHidden/>
    <w:unhideWhenUsed/>
    <w:pPr>
      <w:widowControl/>
      <w:spacing w:before="100" w:beforeAutospacing="1" w:after="100" w:afterAutospacing="1"/>
    </w:pPr>
    <w:rPr>
      <w:rFonts w:ascii="Times New Roman" w:eastAsia="宋体" w:hAnsi="Times New Roman" w:cs="Times New Roman"/>
      <w:kern w:val="0"/>
      <w:sz w:val="24"/>
      <w:szCs w:val="24"/>
      <w:lang w:eastAsia="en-US"/>
    </w:rPr>
  </w:style>
  <w:style w:type="paragraph" w:styleId="11">
    <w:name w:val="index 1"/>
    <w:basedOn w:val="a0"/>
    <w:next w:val="a0"/>
    <w:semiHidden/>
    <w:unhideWhenUsed/>
    <w:pPr>
      <w:widowControl/>
      <w:overflowPunct w:val="0"/>
      <w:autoSpaceDE w:val="0"/>
      <w:autoSpaceDN w:val="0"/>
      <w:adjustRightInd w:val="0"/>
      <w:spacing w:before="60" w:after="60"/>
      <w:ind w:left="200" w:hanging="200"/>
    </w:pPr>
    <w:rPr>
      <w:rFonts w:ascii="Times New Roman" w:eastAsia="宋体" w:hAnsi="Times New Roman" w:cs="Times New Roman"/>
      <w:kern w:val="0"/>
      <w:sz w:val="22"/>
      <w:szCs w:val="20"/>
    </w:rPr>
  </w:style>
  <w:style w:type="paragraph" w:styleId="ae">
    <w:name w:val="Title"/>
    <w:basedOn w:val="2"/>
    <w:link w:val="Char7"/>
    <w:qFormat/>
    <w:pPr>
      <w:spacing w:after="120"/>
    </w:pPr>
    <w:rPr>
      <w:rFonts w:eastAsia="MS Mincho" w:cs="Arial"/>
      <w:b/>
      <w:kern w:val="2"/>
      <w:sz w:val="24"/>
      <w:szCs w:val="22"/>
      <w:lang w:val="de-DE" w:eastAsia="en-US"/>
    </w:rPr>
  </w:style>
  <w:style w:type="paragraph" w:styleId="af">
    <w:name w:val="annotation subject"/>
    <w:basedOn w:val="a6"/>
    <w:next w:val="a6"/>
    <w:link w:val="Char8"/>
    <w:semiHidden/>
    <w:unhideWhenUsed/>
    <w:qFormat/>
    <w:rPr>
      <w:b/>
      <w:bCs/>
    </w:rPr>
  </w:style>
  <w:style w:type="table" w:styleId="af0">
    <w:name w:val="Table Grid"/>
    <w:basedOn w:val="a2"/>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1"/>
    <w:uiPriority w:val="99"/>
    <w:semiHidden/>
    <w:unhideWhenUsed/>
    <w:rPr>
      <w:color w:val="954F72" w:themeColor="followedHyperlink"/>
      <w:u w:val="single"/>
    </w:rPr>
  </w:style>
  <w:style w:type="character" w:styleId="af2">
    <w:name w:val="Hyperlink"/>
    <w:uiPriority w:val="99"/>
    <w:semiHidden/>
    <w:unhideWhenUsed/>
    <w:rPr>
      <w:color w:val="0000FF"/>
      <w:u w:val="single"/>
    </w:rPr>
  </w:style>
  <w:style w:type="character" w:styleId="af3">
    <w:name w:val="annotation reference"/>
    <w:semiHidden/>
    <w:unhideWhenUsed/>
    <w:rPr>
      <w:sz w:val="16"/>
      <w:szCs w:val="16"/>
    </w:rPr>
  </w:style>
  <w:style w:type="character" w:customStyle="1" w:styleId="1Char">
    <w:name w:val="标题 1 Char"/>
    <w:basedOn w:val="a1"/>
    <w:link w:val="1"/>
    <w:rPr>
      <w:rFonts w:ascii="Arial" w:eastAsia="Times New Roman" w:hAnsi="Arial" w:cs="Times New Roman"/>
      <w:kern w:val="0"/>
      <w:sz w:val="36"/>
      <w:szCs w:val="20"/>
      <w:lang w:val="en-GB" w:eastAsia="ja-JP"/>
    </w:rPr>
  </w:style>
  <w:style w:type="character" w:customStyle="1" w:styleId="2Char">
    <w:name w:val="标题 2 Char"/>
    <w:basedOn w:val="a1"/>
    <w:link w:val="2"/>
    <w:uiPriority w:val="9"/>
    <w:rPr>
      <w:rFonts w:ascii="Arial" w:eastAsia="Times New Roman" w:hAnsi="Arial" w:cs="Times New Roman"/>
      <w:kern w:val="0"/>
      <w:sz w:val="32"/>
      <w:szCs w:val="20"/>
      <w:lang w:val="en-GB" w:eastAsia="ja-JP"/>
    </w:rPr>
  </w:style>
  <w:style w:type="character" w:customStyle="1" w:styleId="3Char">
    <w:name w:val="标题 3 Char"/>
    <w:basedOn w:val="a1"/>
    <w:link w:val="3"/>
    <w:semiHidden/>
    <w:rPr>
      <w:rFonts w:ascii="Arial" w:eastAsia="Times New Roman" w:hAnsi="Arial" w:cs="Times New Roman"/>
      <w:kern w:val="0"/>
      <w:sz w:val="28"/>
      <w:szCs w:val="20"/>
      <w:lang w:val="en-GB" w:eastAsia="ja-JP"/>
    </w:rPr>
  </w:style>
  <w:style w:type="character" w:customStyle="1" w:styleId="4Char">
    <w:name w:val="标题 4 Char"/>
    <w:basedOn w:val="a1"/>
    <w:link w:val="4"/>
    <w:uiPriority w:val="9"/>
    <w:rPr>
      <w:rFonts w:ascii="Arial" w:eastAsia="Times New Roman" w:hAnsi="Arial" w:cs="Times New Roman"/>
      <w:kern w:val="0"/>
      <w:sz w:val="24"/>
      <w:szCs w:val="20"/>
      <w:lang w:val="en-GB" w:eastAsia="ja-JP"/>
    </w:rPr>
  </w:style>
  <w:style w:type="character" w:customStyle="1" w:styleId="5Char">
    <w:name w:val="标题 5 Char"/>
    <w:basedOn w:val="a1"/>
    <w:link w:val="5"/>
    <w:uiPriority w:val="9"/>
    <w:semiHidden/>
    <w:rPr>
      <w:rFonts w:ascii="Arial" w:eastAsia="Times New Roman" w:hAnsi="Arial" w:cs="Times New Roman"/>
      <w:kern w:val="0"/>
      <w:sz w:val="22"/>
      <w:szCs w:val="20"/>
      <w:lang w:val="en-GB" w:eastAsia="ja-JP"/>
    </w:rPr>
  </w:style>
  <w:style w:type="paragraph" w:customStyle="1" w:styleId="61">
    <w:name w:val="标题 61"/>
    <w:basedOn w:val="a0"/>
    <w:next w:val="a0"/>
    <w:uiPriority w:val="9"/>
    <w:semiHidden/>
    <w:unhideWhenUsed/>
    <w:qFormat/>
    <w:pPr>
      <w:keepNext/>
      <w:keepLines/>
      <w:widowControl/>
      <w:overflowPunct w:val="0"/>
      <w:autoSpaceDE w:val="0"/>
      <w:autoSpaceDN w:val="0"/>
      <w:adjustRightInd w:val="0"/>
      <w:spacing w:before="40"/>
      <w:outlineLvl w:val="5"/>
    </w:pPr>
    <w:rPr>
      <w:rFonts w:ascii="Calibri Light" w:eastAsia="等线 Light" w:hAnsi="Calibri Light" w:cs="Times New Roman"/>
      <w:color w:val="1F3763"/>
      <w:kern w:val="0"/>
      <w:sz w:val="22"/>
      <w:szCs w:val="20"/>
    </w:rPr>
  </w:style>
  <w:style w:type="paragraph" w:customStyle="1" w:styleId="71">
    <w:name w:val="标题 71"/>
    <w:basedOn w:val="a0"/>
    <w:next w:val="a0"/>
    <w:uiPriority w:val="9"/>
    <w:semiHidden/>
    <w:unhideWhenUsed/>
    <w:qFormat/>
    <w:pPr>
      <w:keepNext/>
      <w:keepLines/>
      <w:widowControl/>
      <w:overflowPunct w:val="0"/>
      <w:autoSpaceDE w:val="0"/>
      <w:autoSpaceDN w:val="0"/>
      <w:adjustRightInd w:val="0"/>
      <w:spacing w:before="40"/>
      <w:outlineLvl w:val="6"/>
    </w:pPr>
    <w:rPr>
      <w:rFonts w:ascii="Calibri Light" w:eastAsia="等线 Light" w:hAnsi="Calibri Light" w:cs="Times New Roman"/>
      <w:i/>
      <w:iCs/>
      <w:color w:val="1F3763"/>
      <w:kern w:val="0"/>
      <w:sz w:val="22"/>
      <w:szCs w:val="20"/>
    </w:rPr>
  </w:style>
  <w:style w:type="character" w:customStyle="1" w:styleId="8Char">
    <w:name w:val="标题 8 Char"/>
    <w:basedOn w:val="a1"/>
    <w:link w:val="8"/>
    <w:uiPriority w:val="9"/>
    <w:semiHidden/>
    <w:rPr>
      <w:rFonts w:ascii="Arial" w:eastAsia="宋体" w:hAnsi="Arial" w:cs="Times New Roman"/>
      <w:kern w:val="0"/>
      <w:sz w:val="36"/>
      <w:szCs w:val="20"/>
      <w:lang w:val="en-GB" w:eastAsia="ja-JP"/>
    </w:rPr>
  </w:style>
  <w:style w:type="character" w:customStyle="1" w:styleId="9Char">
    <w:name w:val="标题 9 Char"/>
    <w:basedOn w:val="a1"/>
    <w:link w:val="9"/>
    <w:uiPriority w:val="9"/>
    <w:semiHidden/>
    <w:rPr>
      <w:rFonts w:ascii="Arial" w:eastAsia="宋体" w:hAnsi="Arial" w:cs="Times New Roman"/>
      <w:kern w:val="0"/>
      <w:sz w:val="36"/>
      <w:szCs w:val="20"/>
      <w:lang w:val="en-GB" w:eastAsia="ja-JP"/>
    </w:rPr>
  </w:style>
  <w:style w:type="character" w:customStyle="1" w:styleId="6Char">
    <w:name w:val="标题 6 Char"/>
    <w:basedOn w:val="a1"/>
    <w:uiPriority w:val="9"/>
    <w:semiHidden/>
    <w:rPr>
      <w:rFonts w:ascii="Calibri Light" w:eastAsia="等线 Light" w:hAnsi="Calibri Light" w:cs="Times New Roman"/>
      <w:color w:val="1F3763"/>
      <w:kern w:val="0"/>
      <w:sz w:val="22"/>
      <w:szCs w:val="20"/>
    </w:rPr>
  </w:style>
  <w:style w:type="character" w:customStyle="1" w:styleId="7Char">
    <w:name w:val="标题 7 Char"/>
    <w:basedOn w:val="a1"/>
    <w:uiPriority w:val="9"/>
    <w:semiHidden/>
    <w:rPr>
      <w:rFonts w:ascii="Calibri Light" w:eastAsia="等线 Light" w:hAnsi="Calibri Light" w:cs="Times New Roman"/>
      <w:i/>
      <w:iCs/>
      <w:color w:val="1F3763"/>
      <w:kern w:val="0"/>
      <w:sz w:val="22"/>
      <w:szCs w:val="20"/>
    </w:rPr>
  </w:style>
  <w:style w:type="character" w:customStyle="1" w:styleId="12">
    <w:name w:val="访问过的超链接1"/>
    <w:basedOn w:val="a1"/>
    <w:uiPriority w:val="99"/>
    <w:semiHidden/>
    <w:unhideWhenUsed/>
    <w:rPr>
      <w:color w:val="954F72"/>
      <w:u w:val="single"/>
    </w:rPr>
  </w:style>
  <w:style w:type="character" w:customStyle="1" w:styleId="1Char1">
    <w:name w:val="标题 1 Char1"/>
    <w:basedOn w:val="a1"/>
    <w:rPr>
      <w:rFonts w:ascii="Calibri Light" w:eastAsia="等线 Light" w:hAnsi="Calibri Light" w:cs="Times New Roman"/>
      <w:color w:val="2F5496"/>
      <w:sz w:val="32"/>
      <w:szCs w:val="32"/>
    </w:rPr>
  </w:style>
  <w:style w:type="character" w:customStyle="1" w:styleId="2Char1">
    <w:name w:val="标题 2 Char1"/>
    <w:uiPriority w:val="9"/>
    <w:semiHidden/>
    <w:rPr>
      <w:rFonts w:ascii="Arial" w:hAnsi="Arial" w:cs="Arial" w:hint="default"/>
      <w:sz w:val="32"/>
      <w:lang w:val="en-GB" w:eastAsia="ja-JP"/>
    </w:rPr>
  </w:style>
  <w:style w:type="character" w:customStyle="1" w:styleId="3Char1">
    <w:name w:val="标题 3 Char1"/>
    <w:basedOn w:val="a1"/>
    <w:semiHidden/>
    <w:rPr>
      <w:rFonts w:ascii="Calibri Light" w:eastAsia="等线 Light" w:hAnsi="Calibri Light" w:cs="Times New Roman"/>
      <w:color w:val="1F3763"/>
      <w:sz w:val="24"/>
      <w:szCs w:val="24"/>
    </w:rPr>
  </w:style>
  <w:style w:type="character" w:customStyle="1" w:styleId="Char1">
    <w:name w:val="批注文字 Char"/>
    <w:basedOn w:val="a1"/>
    <w:link w:val="a6"/>
    <w:rPr>
      <w:rFonts w:ascii="Times New Roman" w:eastAsia="宋体" w:hAnsi="Times New Roman" w:cs="Times New Roman"/>
      <w:kern w:val="0"/>
      <w:sz w:val="22"/>
      <w:szCs w:val="20"/>
    </w:rPr>
  </w:style>
  <w:style w:type="character" w:customStyle="1" w:styleId="Char6">
    <w:name w:val="页眉 Char"/>
    <w:basedOn w:val="a1"/>
    <w:link w:val="ab"/>
    <w:rPr>
      <w:rFonts w:ascii="Times New Roman" w:eastAsia="宋体" w:hAnsi="Times New Roman" w:cs="Times New Roman"/>
      <w:kern w:val="0"/>
      <w:sz w:val="22"/>
      <w:szCs w:val="20"/>
    </w:rPr>
  </w:style>
  <w:style w:type="character" w:customStyle="1" w:styleId="Char5">
    <w:name w:val="页脚 Char"/>
    <w:basedOn w:val="a1"/>
    <w:link w:val="aa"/>
    <w:uiPriority w:val="99"/>
    <w:rPr>
      <w:rFonts w:ascii="Times New Roman" w:eastAsia="宋体" w:hAnsi="Times New Roman" w:cs="Times New Roman"/>
      <w:kern w:val="0"/>
      <w:sz w:val="22"/>
      <w:szCs w:val="20"/>
    </w:rPr>
  </w:style>
  <w:style w:type="character" w:customStyle="1" w:styleId="Char">
    <w:name w:val="题注 Char"/>
    <w:link w:val="a4"/>
    <w:uiPriority w:val="35"/>
    <w:semiHidden/>
    <w:qFormat/>
    <w:locked/>
    <w:rPr>
      <w:b/>
      <w:bCs/>
    </w:rPr>
  </w:style>
  <w:style w:type="paragraph" w:customStyle="1" w:styleId="capChar21">
    <w:name w:val="cap Char21"/>
    <w:basedOn w:val="a0"/>
    <w:next w:val="a0"/>
    <w:uiPriority w:val="35"/>
    <w:semiHidden/>
    <w:unhideWhenUsed/>
    <w:qFormat/>
    <w:pPr>
      <w:widowControl/>
      <w:overflowPunct w:val="0"/>
      <w:autoSpaceDE w:val="0"/>
      <w:autoSpaceDN w:val="0"/>
      <w:adjustRightInd w:val="0"/>
      <w:spacing w:before="60" w:after="60"/>
    </w:pPr>
    <w:rPr>
      <w:b/>
      <w:bCs/>
    </w:rPr>
  </w:style>
  <w:style w:type="character" w:customStyle="1" w:styleId="Char7">
    <w:name w:val="标题 Char"/>
    <w:basedOn w:val="a1"/>
    <w:link w:val="ae"/>
    <w:locked/>
    <w:rPr>
      <w:rFonts w:ascii="Arial" w:eastAsia="MS Mincho" w:hAnsi="Arial" w:cs="Arial"/>
      <w:b/>
      <w:sz w:val="24"/>
      <w:lang w:val="de-DE" w:eastAsia="en-US"/>
    </w:rPr>
  </w:style>
  <w:style w:type="character" w:customStyle="1" w:styleId="Char10">
    <w:name w:val="标题 Char1"/>
    <w:basedOn w:val="a1"/>
    <w:rPr>
      <w:rFonts w:asciiTheme="majorHAnsi" w:eastAsiaTheme="majorEastAsia" w:hAnsiTheme="majorHAnsi" w:cstheme="majorBidi"/>
      <w:spacing w:val="-10"/>
      <w:kern w:val="28"/>
      <w:sz w:val="56"/>
      <w:szCs w:val="56"/>
    </w:rPr>
  </w:style>
  <w:style w:type="character" w:customStyle="1" w:styleId="Char2">
    <w:name w:val="正文文本 Char"/>
    <w:basedOn w:val="a1"/>
    <w:link w:val="a7"/>
    <w:semiHidden/>
    <w:rPr>
      <w:rFonts w:ascii="Times New Roman" w:eastAsia="宋体" w:hAnsi="Times New Roman" w:cs="Times New Roman"/>
      <w:kern w:val="0"/>
      <w:sz w:val="22"/>
      <w:szCs w:val="20"/>
    </w:rPr>
  </w:style>
  <w:style w:type="character" w:customStyle="1" w:styleId="Char0">
    <w:name w:val="文档结构图 Char"/>
    <w:basedOn w:val="a1"/>
    <w:link w:val="a5"/>
    <w:semiHidden/>
    <w:rPr>
      <w:rFonts w:ascii="Tahoma" w:eastAsia="宋体" w:hAnsi="Tahoma" w:cs="Tahoma"/>
      <w:kern w:val="0"/>
      <w:sz w:val="16"/>
      <w:szCs w:val="16"/>
    </w:rPr>
  </w:style>
  <w:style w:type="character" w:customStyle="1" w:styleId="Char3">
    <w:name w:val="纯文本 Char"/>
    <w:basedOn w:val="a1"/>
    <w:link w:val="a8"/>
    <w:semiHidden/>
    <w:rPr>
      <w:rFonts w:ascii="Courier New" w:eastAsia="宋体" w:hAnsi="Courier New" w:cs="Times New Roman"/>
      <w:kern w:val="0"/>
      <w:sz w:val="22"/>
      <w:szCs w:val="20"/>
      <w:lang w:val="nb-NO" w:eastAsia="en-US"/>
    </w:rPr>
  </w:style>
  <w:style w:type="character" w:customStyle="1" w:styleId="Char8">
    <w:name w:val="批注主题 Char"/>
    <w:basedOn w:val="Char1"/>
    <w:link w:val="af"/>
    <w:semiHidden/>
    <w:rPr>
      <w:rFonts w:ascii="Times New Roman" w:eastAsia="宋体" w:hAnsi="Times New Roman" w:cs="Times New Roman"/>
      <w:b/>
      <w:bCs/>
      <w:kern w:val="0"/>
      <w:sz w:val="22"/>
      <w:szCs w:val="20"/>
    </w:rPr>
  </w:style>
  <w:style w:type="character" w:customStyle="1" w:styleId="Char4">
    <w:name w:val="批注框文本 Char"/>
    <w:basedOn w:val="a1"/>
    <w:link w:val="a9"/>
    <w:semiHidden/>
    <w:rPr>
      <w:rFonts w:ascii="Tahoma" w:eastAsia="宋体" w:hAnsi="Tahoma" w:cs="Tahoma"/>
      <w:kern w:val="0"/>
      <w:sz w:val="16"/>
      <w:szCs w:val="16"/>
    </w:rPr>
  </w:style>
  <w:style w:type="paragraph" w:customStyle="1" w:styleId="13">
    <w:name w:val="修订1"/>
    <w:uiPriority w:val="71"/>
    <w:semiHidden/>
    <w:rPr>
      <w:rFonts w:ascii="Times New Roman" w:eastAsia="宋体" w:hAnsi="Times New Roman" w:cs="Times New Roman"/>
      <w:sz w:val="22"/>
    </w:rPr>
  </w:style>
  <w:style w:type="character" w:customStyle="1" w:styleId="Char9">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link w:val="af4"/>
    <w:uiPriority w:val="34"/>
    <w:qFormat/>
    <w:locked/>
    <w:rPr>
      <w:rFonts w:ascii="Times" w:eastAsia="Batang" w:hAnsi="Times" w:cs="Times"/>
      <w:szCs w:val="24"/>
      <w:lang w:val="en-GB" w:eastAsia="zh-CN"/>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列表段,P,R4_bullets"/>
    <w:basedOn w:val="a0"/>
    <w:link w:val="Char9"/>
    <w:uiPriority w:val="34"/>
    <w:qFormat/>
    <w:pPr>
      <w:widowControl/>
      <w:spacing w:before="60" w:after="120"/>
      <w:ind w:leftChars="400" w:left="1120" w:hanging="720"/>
    </w:pPr>
    <w:rPr>
      <w:rFonts w:ascii="Times" w:eastAsia="Batang" w:hAnsi="Times" w:cs="Times"/>
      <w:szCs w:val="24"/>
      <w:lang w:val="en-GB"/>
    </w:rPr>
  </w:style>
  <w:style w:type="paragraph" w:customStyle="1" w:styleId="H6">
    <w:name w:val="H6"/>
    <w:basedOn w:val="5"/>
    <w:next w:val="a0"/>
    <w:semiHidden/>
    <w:pPr>
      <w:ind w:left="1985" w:hanging="1985"/>
      <w:outlineLvl w:val="9"/>
    </w:pPr>
    <w:rPr>
      <w:rFonts w:eastAsia="宋体"/>
      <w:b/>
    </w:rPr>
  </w:style>
  <w:style w:type="paragraph" w:customStyle="1" w:styleId="ZA">
    <w:name w:val="ZA"/>
    <w:semiHidden/>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宋体" w:hAnsi="Arial" w:cs="Times New Roman"/>
      <w:sz w:val="40"/>
      <w:lang w:val="en-GB" w:eastAsia="ja-JP"/>
    </w:rPr>
  </w:style>
  <w:style w:type="paragraph" w:customStyle="1" w:styleId="ZB">
    <w:name w:val="ZB"/>
    <w:semiHidden/>
    <w:pPr>
      <w:framePr w:w="10206" w:h="284" w:wrap="notBeside" w:vAnchor="page" w:hAnchor="margin" w:y="1986"/>
      <w:widowControl w:val="0"/>
      <w:overflowPunct w:val="0"/>
      <w:autoSpaceDE w:val="0"/>
      <w:autoSpaceDN w:val="0"/>
      <w:adjustRightInd w:val="0"/>
      <w:ind w:right="28"/>
      <w:jc w:val="right"/>
    </w:pPr>
    <w:rPr>
      <w:rFonts w:ascii="Arial" w:eastAsia="宋体" w:hAnsi="Arial" w:cs="Times New Roman"/>
      <w:i/>
      <w:sz w:val="22"/>
      <w:lang w:val="en-GB" w:eastAsia="ja-JP"/>
    </w:rPr>
  </w:style>
  <w:style w:type="paragraph" w:customStyle="1" w:styleId="ZC">
    <w:name w:val="ZC"/>
    <w:semiHidden/>
    <w:pPr>
      <w:overflowPunct w:val="0"/>
      <w:autoSpaceDE w:val="0"/>
      <w:autoSpaceDN w:val="0"/>
      <w:adjustRightInd w:val="0"/>
      <w:spacing w:line="360" w:lineRule="atLeast"/>
      <w:jc w:val="center"/>
    </w:pPr>
    <w:rPr>
      <w:rFonts w:ascii="Arial" w:eastAsia="宋体" w:hAnsi="Arial" w:cs="Times New Roman"/>
      <w:sz w:val="22"/>
      <w:lang w:val="en-GB" w:eastAsia="en-US"/>
    </w:rPr>
  </w:style>
  <w:style w:type="paragraph" w:customStyle="1" w:styleId="ZK">
    <w:name w:val="ZK"/>
    <w:semiHidden/>
    <w:pPr>
      <w:overflowPunct w:val="0"/>
      <w:autoSpaceDE w:val="0"/>
      <w:autoSpaceDN w:val="0"/>
      <w:adjustRightInd w:val="0"/>
      <w:spacing w:after="240" w:line="240" w:lineRule="atLeast"/>
      <w:ind w:left="1191" w:right="113" w:hanging="1191"/>
    </w:pPr>
    <w:rPr>
      <w:rFonts w:ascii="Arial" w:eastAsia="宋体" w:hAnsi="Arial" w:cs="Times New Roman"/>
      <w:sz w:val="22"/>
      <w:lang w:val="en-GB" w:eastAsia="en-US"/>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pPr>
    <w:rPr>
      <w:rFonts w:ascii="Arial" w:eastAsia="宋体" w:hAnsi="Arial" w:cs="Times New Roman"/>
      <w:b/>
      <w:sz w:val="34"/>
      <w:lang w:val="en-GB" w:eastAsia="ja-JP"/>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宋体" w:hAnsi="Arial" w:cs="Times New Roman"/>
      <w:sz w:val="22"/>
      <w:lang w:val="en-GB" w:eastAsia="ja-JP"/>
    </w:rPr>
  </w:style>
  <w:style w:type="paragraph" w:customStyle="1" w:styleId="TT">
    <w:name w:val="TT"/>
    <w:basedOn w:val="1"/>
    <w:next w:val="a0"/>
    <w:semiHidden/>
    <w:pPr>
      <w:outlineLvl w:val="9"/>
    </w:pPr>
    <w:rPr>
      <w:rFonts w:eastAsia="宋体"/>
    </w:rPr>
  </w:style>
  <w:style w:type="character" w:customStyle="1" w:styleId="TALChar">
    <w:name w:val="TAL Char"/>
    <w:link w:val="TAL"/>
    <w:semiHidden/>
    <w:qFormat/>
    <w:locked/>
    <w:rPr>
      <w:rFonts w:ascii="Arial" w:hAnsi="Arial" w:cs="Arial"/>
      <w:sz w:val="18"/>
    </w:rPr>
  </w:style>
  <w:style w:type="paragraph" w:customStyle="1" w:styleId="TAL">
    <w:name w:val="TAL"/>
    <w:basedOn w:val="a0"/>
    <w:link w:val="TALChar"/>
    <w:semiHidden/>
    <w:qFormat/>
    <w:pPr>
      <w:keepNext/>
      <w:keepLines/>
      <w:widowControl/>
      <w:overflowPunct w:val="0"/>
      <w:autoSpaceDE w:val="0"/>
      <w:autoSpaceDN w:val="0"/>
      <w:adjustRightInd w:val="0"/>
      <w:spacing w:before="60"/>
    </w:pPr>
    <w:rPr>
      <w:rFonts w:ascii="Arial" w:hAnsi="Arial" w:cs="Arial"/>
      <w:sz w:val="18"/>
    </w:rPr>
  </w:style>
  <w:style w:type="paragraph" w:customStyle="1" w:styleId="TAJ">
    <w:name w:val="TAJ"/>
    <w:basedOn w:val="a0"/>
    <w:semiHidden/>
    <w:pPr>
      <w:keepNext/>
      <w:keepLines/>
      <w:widowControl/>
      <w:overflowPunct w:val="0"/>
      <w:autoSpaceDE w:val="0"/>
      <w:autoSpaceDN w:val="0"/>
      <w:adjustRightInd w:val="0"/>
      <w:spacing w:before="60" w:after="60"/>
    </w:pPr>
    <w:rPr>
      <w:rFonts w:ascii="Times New Roman" w:eastAsia="Times New Roman" w:hAnsi="Times New Roman" w:cs="Times New Roman"/>
      <w:kern w:val="0"/>
      <w:sz w:val="22"/>
      <w:szCs w:val="20"/>
      <w:lang w:eastAsia="en-US"/>
    </w:rPr>
  </w:style>
  <w:style w:type="character" w:customStyle="1" w:styleId="NOChar">
    <w:name w:val="NO Char"/>
    <w:link w:val="NO"/>
    <w:semiHidden/>
    <w:locked/>
    <w:rPr>
      <w:rFonts w:ascii="Times New Roman" w:eastAsia="Times New Roman" w:hAnsi="Times New Roman" w:cs="Times New Roman"/>
      <w:color w:val="000000"/>
      <w:sz w:val="22"/>
    </w:rPr>
  </w:style>
  <w:style w:type="paragraph" w:customStyle="1" w:styleId="NO">
    <w:name w:val="NO"/>
    <w:basedOn w:val="a0"/>
    <w:link w:val="NOChar"/>
    <w:semiHidden/>
    <w:pPr>
      <w:keepLines/>
      <w:widowControl/>
      <w:overflowPunct w:val="0"/>
      <w:autoSpaceDE w:val="0"/>
      <w:autoSpaceDN w:val="0"/>
      <w:adjustRightInd w:val="0"/>
      <w:spacing w:before="60" w:after="60"/>
      <w:ind w:left="1135" w:hanging="851"/>
    </w:pPr>
    <w:rPr>
      <w:rFonts w:ascii="Times New Roman" w:eastAsia="Times New Roman" w:hAnsi="Times New Roman" w:cs="Times New Roman"/>
      <w:color w:val="000000"/>
      <w:sz w:val="22"/>
    </w:rPr>
  </w:style>
  <w:style w:type="paragraph" w:customStyle="1" w:styleId="HO">
    <w:name w:val="HO"/>
    <w:basedOn w:val="a0"/>
    <w:semiHidden/>
    <w:pPr>
      <w:widowControl/>
      <w:overflowPunct w:val="0"/>
      <w:autoSpaceDE w:val="0"/>
      <w:autoSpaceDN w:val="0"/>
      <w:adjustRightInd w:val="0"/>
      <w:spacing w:before="60" w:after="60"/>
      <w:jc w:val="right"/>
    </w:pPr>
    <w:rPr>
      <w:rFonts w:ascii="Times New Roman" w:eastAsia="Times New Roman" w:hAnsi="Times New Roman" w:cs="Times New Roman"/>
      <w:b/>
      <w:kern w:val="0"/>
      <w:sz w:val="22"/>
      <w:szCs w:val="20"/>
      <w:lang w:eastAsia="en-US"/>
    </w:rPr>
  </w:style>
  <w:style w:type="paragraph" w:customStyle="1" w:styleId="HE">
    <w:name w:val="HE"/>
    <w:basedOn w:val="a0"/>
    <w:semiHidden/>
    <w:pPr>
      <w:widowControl/>
      <w:overflowPunct w:val="0"/>
      <w:autoSpaceDE w:val="0"/>
      <w:autoSpaceDN w:val="0"/>
      <w:adjustRightInd w:val="0"/>
      <w:spacing w:before="60" w:after="60"/>
    </w:pPr>
    <w:rPr>
      <w:rFonts w:ascii="Times New Roman" w:eastAsia="Times New Roman" w:hAnsi="Times New Roman" w:cs="Times New Roman"/>
      <w:b/>
      <w:kern w:val="0"/>
      <w:sz w:val="22"/>
      <w:szCs w:val="20"/>
      <w:lang w:eastAsia="en-US"/>
    </w:rPr>
  </w:style>
  <w:style w:type="paragraph" w:customStyle="1" w:styleId="EX">
    <w:name w:val="EX"/>
    <w:basedOn w:val="a0"/>
    <w:semiHidden/>
    <w:pPr>
      <w:keepLines/>
      <w:widowControl/>
      <w:overflowPunct w:val="0"/>
      <w:autoSpaceDE w:val="0"/>
      <w:autoSpaceDN w:val="0"/>
      <w:adjustRightInd w:val="0"/>
      <w:spacing w:before="60" w:after="60"/>
      <w:ind w:left="1702" w:hanging="1418"/>
    </w:pPr>
    <w:rPr>
      <w:rFonts w:ascii="Times New Roman" w:eastAsia="Times New Roman" w:hAnsi="Times New Roman" w:cs="Times New Roman"/>
      <w:color w:val="000000"/>
      <w:kern w:val="0"/>
      <w:sz w:val="22"/>
      <w:szCs w:val="20"/>
    </w:rPr>
  </w:style>
  <w:style w:type="paragraph" w:customStyle="1" w:styleId="FP">
    <w:name w:val="FP"/>
    <w:basedOn w:val="a0"/>
    <w:semiHidden/>
    <w:pPr>
      <w:widowControl/>
      <w:overflowPunct w:val="0"/>
      <w:autoSpaceDE w:val="0"/>
      <w:autoSpaceDN w:val="0"/>
      <w:adjustRightInd w:val="0"/>
      <w:spacing w:before="60"/>
    </w:pPr>
    <w:rPr>
      <w:rFonts w:ascii="Times New Roman" w:eastAsia="Times New Roman" w:hAnsi="Times New Roman" w:cs="Times New Roman"/>
      <w:color w:val="000000"/>
      <w:kern w:val="0"/>
      <w:sz w:val="22"/>
      <w:szCs w:val="20"/>
    </w:rPr>
  </w:style>
  <w:style w:type="paragraph" w:customStyle="1" w:styleId="LD">
    <w:name w:val="LD"/>
    <w:semiHidden/>
    <w:pPr>
      <w:keepNext/>
      <w:keepLines/>
      <w:overflowPunct w:val="0"/>
      <w:autoSpaceDE w:val="0"/>
      <w:autoSpaceDN w:val="0"/>
      <w:adjustRightInd w:val="0"/>
      <w:spacing w:line="180" w:lineRule="exact"/>
    </w:pPr>
    <w:rPr>
      <w:rFonts w:ascii="Courier New" w:eastAsia="宋体" w:hAnsi="Courier New" w:cs="Times New Roman"/>
      <w:sz w:val="22"/>
      <w:lang w:val="en-GB" w:eastAsia="ja-JP"/>
    </w:rPr>
  </w:style>
  <w:style w:type="paragraph" w:customStyle="1" w:styleId="NW">
    <w:name w:val="NW"/>
    <w:basedOn w:val="NO"/>
    <w:semiHidden/>
    <w:pPr>
      <w:spacing w:after="0"/>
    </w:pPr>
  </w:style>
  <w:style w:type="paragraph" w:customStyle="1" w:styleId="EW">
    <w:name w:val="EW"/>
    <w:basedOn w:val="EX"/>
    <w:semiHidden/>
    <w:pPr>
      <w:spacing w:after="0"/>
    </w:pPr>
  </w:style>
  <w:style w:type="character" w:customStyle="1" w:styleId="B2Char">
    <w:name w:val="B2 Char"/>
    <w:link w:val="B2"/>
    <w:uiPriority w:val="99"/>
    <w:semiHidden/>
    <w:qFormat/>
    <w:locked/>
    <w:rPr>
      <w:sz w:val="22"/>
    </w:rPr>
  </w:style>
  <w:style w:type="paragraph" w:customStyle="1" w:styleId="B2">
    <w:name w:val="B2"/>
    <w:basedOn w:val="a0"/>
    <w:link w:val="B2Char"/>
    <w:uiPriority w:val="99"/>
    <w:semiHidden/>
    <w:qFormat/>
    <w:pPr>
      <w:widowControl/>
      <w:overflowPunct w:val="0"/>
      <w:autoSpaceDE w:val="0"/>
      <w:autoSpaceDN w:val="0"/>
      <w:adjustRightInd w:val="0"/>
      <w:spacing w:before="60" w:after="60"/>
      <w:ind w:left="851" w:hanging="284"/>
    </w:pPr>
    <w:rPr>
      <w:sz w:val="22"/>
    </w:rPr>
  </w:style>
  <w:style w:type="paragraph" w:customStyle="1" w:styleId="B1">
    <w:name w:val="B1"/>
    <w:basedOn w:val="a0"/>
    <w:semiHidden/>
    <w:qFormat/>
    <w:pPr>
      <w:widowControl/>
      <w:overflowPunct w:val="0"/>
      <w:autoSpaceDE w:val="0"/>
      <w:autoSpaceDN w:val="0"/>
      <w:adjustRightInd w:val="0"/>
      <w:spacing w:before="60" w:after="60"/>
      <w:ind w:left="568" w:hanging="284"/>
    </w:pPr>
    <w:rPr>
      <w:rFonts w:ascii="Times New Roman" w:eastAsia="宋体" w:hAnsi="Times New Roman" w:cs="Times New Roman"/>
      <w:kern w:val="0"/>
      <w:sz w:val="22"/>
      <w:szCs w:val="20"/>
    </w:rPr>
  </w:style>
  <w:style w:type="character" w:customStyle="1" w:styleId="B3Char">
    <w:name w:val="B3 Char"/>
    <w:link w:val="B3"/>
    <w:semiHidden/>
    <w:locked/>
    <w:rPr>
      <w:sz w:val="22"/>
    </w:rPr>
  </w:style>
  <w:style w:type="paragraph" w:customStyle="1" w:styleId="B3">
    <w:name w:val="B3"/>
    <w:basedOn w:val="a0"/>
    <w:link w:val="B3Char"/>
    <w:semiHidden/>
    <w:pPr>
      <w:widowControl/>
      <w:overflowPunct w:val="0"/>
      <w:autoSpaceDE w:val="0"/>
      <w:autoSpaceDN w:val="0"/>
      <w:adjustRightInd w:val="0"/>
      <w:spacing w:before="60" w:after="60"/>
      <w:ind w:left="1135" w:hanging="284"/>
    </w:pPr>
    <w:rPr>
      <w:sz w:val="22"/>
    </w:rPr>
  </w:style>
  <w:style w:type="paragraph" w:customStyle="1" w:styleId="B4">
    <w:name w:val="B4"/>
    <w:basedOn w:val="a0"/>
    <w:semiHidden/>
    <w:pPr>
      <w:widowControl/>
      <w:overflowPunct w:val="0"/>
      <w:autoSpaceDE w:val="0"/>
      <w:autoSpaceDN w:val="0"/>
      <w:adjustRightInd w:val="0"/>
      <w:spacing w:before="60" w:after="60"/>
      <w:ind w:left="1418" w:hanging="284"/>
    </w:pPr>
    <w:rPr>
      <w:rFonts w:ascii="Times New Roman" w:eastAsia="宋体" w:hAnsi="Times New Roman" w:cs="Times New Roman"/>
      <w:kern w:val="0"/>
      <w:sz w:val="22"/>
      <w:szCs w:val="20"/>
    </w:rPr>
  </w:style>
  <w:style w:type="paragraph" w:customStyle="1" w:styleId="B5">
    <w:name w:val="B5"/>
    <w:basedOn w:val="a0"/>
    <w:semiHidden/>
    <w:pPr>
      <w:widowControl/>
      <w:overflowPunct w:val="0"/>
      <w:autoSpaceDE w:val="0"/>
      <w:autoSpaceDN w:val="0"/>
      <w:adjustRightInd w:val="0"/>
      <w:spacing w:before="60" w:after="60"/>
      <w:ind w:left="1702" w:hanging="284"/>
    </w:pPr>
    <w:rPr>
      <w:rFonts w:ascii="Times New Roman" w:eastAsia="宋体" w:hAnsi="Times New Roman" w:cs="Times New Roman"/>
      <w:kern w:val="0"/>
      <w:sz w:val="22"/>
      <w:szCs w:val="20"/>
    </w:rPr>
  </w:style>
  <w:style w:type="paragraph" w:customStyle="1" w:styleId="EQ">
    <w:name w:val="EQ"/>
    <w:basedOn w:val="a0"/>
    <w:next w:val="a0"/>
    <w:semiHidden/>
    <w:qFormat/>
    <w:pPr>
      <w:keepLines/>
      <w:widowControl/>
      <w:tabs>
        <w:tab w:val="center" w:pos="4536"/>
        <w:tab w:val="right" w:pos="9072"/>
      </w:tabs>
      <w:overflowPunct w:val="0"/>
      <w:autoSpaceDE w:val="0"/>
      <w:autoSpaceDN w:val="0"/>
      <w:adjustRightInd w:val="0"/>
      <w:spacing w:before="60" w:after="60"/>
    </w:pPr>
    <w:rPr>
      <w:rFonts w:ascii="Times New Roman" w:eastAsia="Times New Roman" w:hAnsi="Times New Roman" w:cs="Times New Roman"/>
      <w:color w:val="000000"/>
      <w:kern w:val="0"/>
      <w:sz w:val="22"/>
      <w:szCs w:val="20"/>
    </w:rPr>
  </w:style>
  <w:style w:type="character" w:customStyle="1" w:styleId="THChar">
    <w:name w:val="TH Char"/>
    <w:link w:val="TH"/>
    <w:semiHidden/>
    <w:locked/>
    <w:rPr>
      <w:rFonts w:ascii="Arial" w:hAnsi="Arial" w:cs="Arial"/>
      <w:b/>
      <w:sz w:val="22"/>
    </w:rPr>
  </w:style>
  <w:style w:type="paragraph" w:customStyle="1" w:styleId="TH">
    <w:name w:val="TH"/>
    <w:basedOn w:val="a0"/>
    <w:link w:val="THChar"/>
    <w:semiHidden/>
    <w:pPr>
      <w:keepNext/>
      <w:keepLines/>
      <w:widowControl/>
      <w:overflowPunct w:val="0"/>
      <w:autoSpaceDE w:val="0"/>
      <w:autoSpaceDN w:val="0"/>
      <w:adjustRightInd w:val="0"/>
      <w:spacing w:before="60" w:after="60"/>
      <w:jc w:val="center"/>
    </w:pPr>
    <w:rPr>
      <w:rFonts w:ascii="Arial" w:hAnsi="Arial" w:cs="Arial"/>
      <w:b/>
      <w:sz w:val="22"/>
    </w:rPr>
  </w:style>
  <w:style w:type="paragraph" w:customStyle="1" w:styleId="TF">
    <w:name w:val="TF"/>
    <w:basedOn w:val="TH"/>
    <w:semiHidden/>
    <w:pPr>
      <w:keepNext w:val="0"/>
      <w:spacing w:before="0" w:after="240"/>
    </w:p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宋体" w:hAnsi="Courier New" w:cs="Times New Roman"/>
      <w:sz w:val="16"/>
      <w:lang w:val="en-GB" w:eastAsia="ja-JP"/>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AP">
    <w:name w:val="AP"/>
    <w:basedOn w:val="a0"/>
    <w:semiHidden/>
    <w:pPr>
      <w:widowControl/>
      <w:overflowPunct w:val="0"/>
      <w:autoSpaceDE w:val="0"/>
      <w:autoSpaceDN w:val="0"/>
      <w:adjustRightInd w:val="0"/>
      <w:spacing w:before="60" w:after="60"/>
      <w:ind w:left="2127" w:hanging="2127"/>
    </w:pPr>
    <w:rPr>
      <w:rFonts w:ascii="Times New Roman" w:eastAsia="宋体" w:hAnsi="Times New Roman" w:cs="Times New Roman"/>
      <w:b/>
      <w:color w:val="FF0000"/>
      <w:kern w:val="0"/>
      <w:sz w:val="22"/>
      <w:szCs w:val="20"/>
    </w:rPr>
  </w:style>
  <w:style w:type="paragraph" w:customStyle="1" w:styleId="EditorsNote">
    <w:name w:val="Editor's Note"/>
    <w:basedOn w:val="NO"/>
    <w:semiHidden/>
    <w:rPr>
      <w:color w:val="FF0000"/>
      <w:lang w:eastAsia="ja-JP"/>
    </w:rPr>
  </w:style>
  <w:style w:type="paragraph" w:customStyle="1" w:styleId="ZD">
    <w:name w:val="ZD"/>
    <w:semiHidden/>
    <w:pPr>
      <w:framePr w:wrap="notBeside" w:vAnchor="page" w:hAnchor="margin" w:y="15764"/>
      <w:widowControl w:val="0"/>
      <w:overflowPunct w:val="0"/>
      <w:autoSpaceDE w:val="0"/>
      <w:autoSpaceDN w:val="0"/>
      <w:adjustRightInd w:val="0"/>
    </w:pPr>
    <w:rPr>
      <w:rFonts w:ascii="Arial" w:eastAsia="宋体" w:hAnsi="Arial" w:cs="Times New Roman"/>
      <w:sz w:val="32"/>
      <w:lang w:val="en-GB" w:eastAsia="ja-JP"/>
    </w:rPr>
  </w:style>
  <w:style w:type="paragraph" w:customStyle="1" w:styleId="ZG">
    <w:name w:val="ZG"/>
    <w:semiHidden/>
    <w:pPr>
      <w:framePr w:wrap="notBeside" w:vAnchor="page" w:hAnchor="margin" w:xAlign="right" w:y="6805"/>
      <w:widowControl w:val="0"/>
      <w:overflowPunct w:val="0"/>
      <w:autoSpaceDE w:val="0"/>
      <w:autoSpaceDN w:val="0"/>
      <w:adjustRightInd w:val="0"/>
      <w:jc w:val="right"/>
    </w:pPr>
    <w:rPr>
      <w:rFonts w:ascii="Arial" w:eastAsia="宋体" w:hAnsi="Arial" w:cs="Times New Roman"/>
      <w:sz w:val="22"/>
      <w:lang w:val="en-GB" w:eastAsia="ja-JP"/>
    </w:rPr>
  </w:style>
  <w:style w:type="paragraph" w:customStyle="1" w:styleId="ZH">
    <w:name w:val="ZH"/>
    <w:semiHidden/>
    <w:pPr>
      <w:framePr w:wrap="notBeside" w:vAnchor="page" w:hAnchor="margin" w:xAlign="center" w:y="6805"/>
      <w:widowControl w:val="0"/>
      <w:overflowPunct w:val="0"/>
      <w:autoSpaceDE w:val="0"/>
      <w:autoSpaceDN w:val="0"/>
      <w:adjustRightInd w:val="0"/>
    </w:pPr>
    <w:rPr>
      <w:rFonts w:ascii="Arial" w:eastAsia="宋体" w:hAnsi="Arial" w:cs="Times New Roman"/>
      <w:sz w:val="22"/>
      <w:lang w:val="en-GB" w:eastAsia="ja-JP"/>
    </w:r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customStyle="1" w:styleId="Clearformatting">
    <w:name w:val="Clear formatting"/>
    <w:basedOn w:val="a0"/>
    <w:semiHidden/>
    <w:pPr>
      <w:widowControl/>
      <w:overflowPunct w:val="0"/>
      <w:autoSpaceDE w:val="0"/>
      <w:autoSpaceDN w:val="0"/>
      <w:adjustRightInd w:val="0"/>
      <w:spacing w:before="60" w:after="60"/>
    </w:pPr>
    <w:rPr>
      <w:rFonts w:ascii="Times New Roman" w:eastAsia="宋体" w:hAnsi="Times New Roman" w:cs="Times New Roman"/>
      <w:b/>
      <w:kern w:val="0"/>
      <w:sz w:val="22"/>
      <w:szCs w:val="20"/>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eastAsia="宋体" w:hAnsi="Arial" w:cs="Arial"/>
      <w:color w:val="0000FF"/>
      <w:kern w:val="2"/>
      <w:sz w:val="22"/>
    </w:rPr>
  </w:style>
  <w:style w:type="paragraph" w:customStyle="1" w:styleId="MediumGrid1-Accent21">
    <w:name w:val="Medium Grid 1 - Accent 21"/>
    <w:basedOn w:val="a0"/>
    <w:uiPriority w:val="34"/>
    <w:semiHidden/>
    <w:qFormat/>
    <w:pPr>
      <w:widowControl/>
      <w:spacing w:before="60"/>
      <w:ind w:left="720"/>
    </w:pPr>
    <w:rPr>
      <w:rFonts w:ascii="Times New Roman" w:eastAsia="Times New Roman" w:hAnsi="Times New Roman" w:cs="Times New Roman"/>
      <w:kern w:val="0"/>
      <w:sz w:val="24"/>
      <w:szCs w:val="24"/>
      <w:lang w:eastAsia="en-US"/>
    </w:rPr>
  </w:style>
  <w:style w:type="character" w:customStyle="1" w:styleId="Doc-text2Char">
    <w:name w:val="Doc-text2 Char"/>
    <w:link w:val="Doc-text2"/>
    <w:semiHidden/>
    <w:qFormat/>
    <w:locked/>
    <w:rPr>
      <w:rFonts w:ascii="Arial" w:eastAsia="MS Mincho" w:hAnsi="Arial" w:cs="Arial"/>
      <w:sz w:val="22"/>
      <w:szCs w:val="24"/>
      <w:lang w:eastAsia="en-GB"/>
    </w:rPr>
  </w:style>
  <w:style w:type="paragraph" w:customStyle="1" w:styleId="Doc-text2">
    <w:name w:val="Doc-text2"/>
    <w:basedOn w:val="a0"/>
    <w:link w:val="Doc-text2Char"/>
    <w:semiHidden/>
    <w:qFormat/>
    <w:pPr>
      <w:widowControl/>
      <w:tabs>
        <w:tab w:val="left" w:pos="1622"/>
      </w:tabs>
      <w:spacing w:before="60"/>
      <w:ind w:left="1622" w:hanging="363"/>
    </w:pPr>
    <w:rPr>
      <w:rFonts w:ascii="Arial" w:eastAsia="MS Mincho" w:hAnsi="Arial" w:cs="Arial"/>
      <w:sz w:val="22"/>
      <w:szCs w:val="24"/>
      <w:lang w:eastAsia="en-GB"/>
    </w:rPr>
  </w:style>
  <w:style w:type="paragraph" w:customStyle="1" w:styleId="TableCaption">
    <w:name w:val="Table Caption"/>
    <w:basedOn w:val="a0"/>
    <w:next w:val="a0"/>
    <w:uiPriority w:val="13"/>
    <w:semiHidden/>
    <w:qFormat/>
    <w:pPr>
      <w:widowControl/>
      <w:numPr>
        <w:numId w:val="3"/>
      </w:numPr>
      <w:tabs>
        <w:tab w:val="left" w:pos="1009"/>
      </w:tabs>
      <w:spacing w:before="120" w:after="200" w:line="276" w:lineRule="auto"/>
      <w:jc w:val="center"/>
    </w:pPr>
    <w:rPr>
      <w:rFonts w:ascii="Arial" w:eastAsia="宋体" w:hAnsi="Arial" w:cs="Arial"/>
      <w:b/>
      <w:kern w:val="0"/>
      <w:sz w:val="22"/>
      <w:szCs w:val="20"/>
      <w:lang w:eastAsia="de-DE"/>
    </w:rPr>
  </w:style>
  <w:style w:type="character" w:customStyle="1" w:styleId="TableTextChar">
    <w:name w:val="Table Text Char"/>
    <w:link w:val="TableText"/>
    <w:uiPriority w:val="19"/>
    <w:semiHidden/>
    <w:locked/>
    <w:rPr>
      <w:rFonts w:ascii="Arial" w:hAnsi="Arial" w:cs="Arial"/>
      <w:sz w:val="22"/>
      <w:lang w:val="zh-CN" w:eastAsia="de-DE"/>
    </w:rPr>
  </w:style>
  <w:style w:type="paragraph" w:customStyle="1" w:styleId="TableText">
    <w:name w:val="Table Text"/>
    <w:basedOn w:val="a0"/>
    <w:link w:val="TableTextChar"/>
    <w:uiPriority w:val="19"/>
    <w:semiHidden/>
    <w:qFormat/>
    <w:pPr>
      <w:widowControl/>
      <w:spacing w:before="40" w:after="40" w:line="276" w:lineRule="auto"/>
    </w:pPr>
    <w:rPr>
      <w:rFonts w:ascii="Arial" w:hAnsi="Arial" w:cs="Arial"/>
      <w:sz w:val="22"/>
      <w:lang w:val="zh-CN" w:eastAsia="de-DE"/>
    </w:rPr>
  </w:style>
  <w:style w:type="paragraph" w:customStyle="1" w:styleId="NormalParagraph">
    <w:name w:val="Normal Paragraph"/>
    <w:uiPriority w:val="99"/>
    <w:semiHidden/>
    <w:qFormat/>
    <w:pPr>
      <w:spacing w:after="200" w:line="276" w:lineRule="auto"/>
    </w:pPr>
    <w:rPr>
      <w:rFonts w:ascii="Arial" w:eastAsia="宋体" w:hAnsi="Arial" w:cs="Times New Roman"/>
      <w:sz w:val="22"/>
      <w:szCs w:val="22"/>
      <w:lang w:val="en-GB" w:eastAsia="en-GB"/>
    </w:rPr>
  </w:style>
  <w:style w:type="paragraph" w:customStyle="1" w:styleId="Agreement">
    <w:name w:val="Agreement"/>
    <w:basedOn w:val="a0"/>
    <w:next w:val="a0"/>
    <w:uiPriority w:val="99"/>
    <w:qFormat/>
    <w:pPr>
      <w:widowControl/>
      <w:spacing w:before="60"/>
    </w:pPr>
    <w:rPr>
      <w:rFonts w:ascii="Arial" w:eastAsia="MS Mincho" w:hAnsi="Arial" w:cs="Times New Roman"/>
      <w:b/>
      <w:kern w:val="0"/>
      <w:sz w:val="20"/>
      <w:szCs w:val="24"/>
      <w:lang w:val="en-GB" w:eastAsia="en-GB"/>
    </w:rPr>
  </w:style>
  <w:style w:type="character" w:customStyle="1" w:styleId="Style2Char">
    <w:name w:val="Style2 Char"/>
    <w:link w:val="Style2"/>
    <w:semiHidden/>
    <w:locked/>
    <w:rPr>
      <w:rFonts w:ascii="Arial" w:eastAsia="Times New Roman" w:hAnsi="Arial" w:cs="Arial"/>
      <w:b/>
      <w:bCs/>
      <w:sz w:val="24"/>
      <w:szCs w:val="28"/>
      <w:lang w:eastAsia="zh-CN"/>
    </w:rPr>
  </w:style>
  <w:style w:type="paragraph" w:customStyle="1" w:styleId="Style2">
    <w:name w:val="Style2"/>
    <w:basedOn w:val="4"/>
    <w:link w:val="Style2Char"/>
    <w:semiHidden/>
    <w:qFormat/>
    <w:pPr>
      <w:keepLines w:val="0"/>
      <w:spacing w:after="60"/>
      <w:jc w:val="both"/>
      <w:outlineLvl w:val="2"/>
    </w:pPr>
    <w:rPr>
      <w:rFonts w:cs="Arial"/>
      <w:b/>
      <w:bCs/>
      <w:kern w:val="2"/>
      <w:szCs w:val="28"/>
      <w:lang w:val="en-US" w:eastAsia="zh-CN"/>
    </w:rPr>
  </w:style>
  <w:style w:type="character" w:customStyle="1" w:styleId="3Char0">
    <w:name w:val="标题3 Char"/>
    <w:basedOn w:val="Char7"/>
    <w:link w:val="31"/>
    <w:semiHidden/>
    <w:locked/>
    <w:rPr>
      <w:rFonts w:ascii="Arial" w:eastAsia="MS Mincho" w:hAnsi="Arial" w:cs="Arial"/>
      <w:b/>
      <w:sz w:val="22"/>
      <w:lang w:val="de-DE" w:eastAsia="en-US"/>
    </w:rPr>
  </w:style>
  <w:style w:type="paragraph" w:customStyle="1" w:styleId="31">
    <w:name w:val="标题3"/>
    <w:basedOn w:val="ae"/>
    <w:link w:val="3Char0"/>
    <w:semiHidden/>
    <w:qFormat/>
    <w:pPr>
      <w:outlineLvl w:val="2"/>
    </w:pPr>
    <w:rPr>
      <w:sz w:val="22"/>
    </w:rPr>
  </w:style>
  <w:style w:type="paragraph" w:customStyle="1" w:styleId="References">
    <w:name w:val="References"/>
    <w:basedOn w:val="a0"/>
    <w:semiHidden/>
    <w:pPr>
      <w:widowControl/>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ZGSM">
    <w:name w:val="ZGSM"/>
  </w:style>
  <w:style w:type="character" w:customStyle="1" w:styleId="CharChar5">
    <w:name w:val="Char Char5"/>
    <w:rPr>
      <w:rFonts w:ascii="Tahoma" w:hAnsi="Tahoma" w:cs="Tahoma" w:hint="default"/>
      <w:color w:val="000000"/>
      <w:sz w:val="16"/>
      <w:szCs w:val="16"/>
      <w:lang w:val="en-GB" w:eastAsia="ja-JP"/>
    </w:rPr>
  </w:style>
  <w:style w:type="character" w:customStyle="1" w:styleId="B1Char">
    <w:name w:val="B1 Char"/>
    <w:rPr>
      <w:color w:val="000000"/>
      <w:lang w:val="en-GB" w:eastAsia="ja-JP"/>
    </w:rPr>
  </w:style>
  <w:style w:type="character" w:customStyle="1" w:styleId="CharChar4">
    <w:name w:val="Char Char4"/>
    <w:rPr>
      <w:rFonts w:ascii="Tahoma" w:hAnsi="Tahoma" w:cs="Tahoma" w:hint="default"/>
      <w:color w:val="000000"/>
      <w:sz w:val="16"/>
      <w:szCs w:val="16"/>
      <w:lang w:val="en-GB" w:eastAsia="ja-JP"/>
    </w:rPr>
  </w:style>
  <w:style w:type="character" w:customStyle="1" w:styleId="CharChar3">
    <w:name w:val="Char Char3"/>
    <w:rPr>
      <w:rFonts w:ascii="Courier New" w:hAnsi="Courier New" w:cs="Courier New" w:hint="default"/>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CharChar">
    <w:name w:val="Char Char"/>
    <w:rPr>
      <w:color w:val="000000"/>
      <w:lang w:val="en-GB" w:eastAsia="ja-JP"/>
    </w:rPr>
  </w:style>
  <w:style w:type="paragraph" w:customStyle="1" w:styleId="TAC">
    <w:name w:val="TAC"/>
    <w:basedOn w:val="a0"/>
    <w:link w:val="TACChar"/>
    <w:pPr>
      <w:widowControl/>
      <w:overflowPunct w:val="0"/>
      <w:autoSpaceDE w:val="0"/>
      <w:autoSpaceDN w:val="0"/>
      <w:adjustRightInd w:val="0"/>
      <w:spacing w:before="60" w:after="60"/>
    </w:pPr>
    <w:rPr>
      <w:rFonts w:ascii="Times New Roman" w:eastAsia="宋体" w:hAnsi="Times New Roman" w:cs="Times New Roman"/>
      <w:kern w:val="0"/>
      <w:sz w:val="22"/>
      <w:szCs w:val="20"/>
    </w:rPr>
  </w:style>
  <w:style w:type="character" w:customStyle="1" w:styleId="TACChar">
    <w:name w:val="TAC Char"/>
    <w:link w:val="TAC"/>
    <w:locked/>
    <w:rPr>
      <w:rFonts w:ascii="Times New Roman" w:eastAsia="宋体" w:hAnsi="Times New Roman" w:cs="Times New Roman"/>
      <w:kern w:val="0"/>
      <w:sz w:val="22"/>
      <w:szCs w:val="20"/>
    </w:rPr>
  </w:style>
  <w:style w:type="paragraph" w:customStyle="1" w:styleId="TAH">
    <w:name w:val="TAH"/>
    <w:basedOn w:val="a0"/>
    <w:link w:val="TAHCar"/>
    <w:pPr>
      <w:widowControl/>
      <w:overflowPunct w:val="0"/>
      <w:autoSpaceDE w:val="0"/>
      <w:autoSpaceDN w:val="0"/>
      <w:adjustRightInd w:val="0"/>
      <w:spacing w:before="60" w:after="60"/>
    </w:pPr>
    <w:rPr>
      <w:rFonts w:ascii="Times New Roman" w:eastAsia="宋体" w:hAnsi="Times New Roman" w:cs="Times New Roman"/>
      <w:kern w:val="0"/>
      <w:sz w:val="22"/>
      <w:szCs w:val="20"/>
    </w:rPr>
  </w:style>
  <w:style w:type="character" w:customStyle="1" w:styleId="TAHCar">
    <w:name w:val="TAH Car"/>
    <w:link w:val="TAH"/>
    <w:qFormat/>
    <w:locked/>
    <w:rPr>
      <w:rFonts w:ascii="Times New Roman" w:eastAsia="宋体" w:hAnsi="Times New Roman" w:cs="Times New Roman"/>
      <w:kern w:val="0"/>
      <w:sz w:val="22"/>
      <w:szCs w:val="20"/>
    </w:rPr>
  </w:style>
  <w:style w:type="character" w:customStyle="1" w:styleId="TAHChar">
    <w:name w:val="TAH Char"/>
    <w:qFormat/>
    <w:rPr>
      <w:rFonts w:ascii="Arial" w:eastAsia="Times New Roman" w:hAnsi="Arial" w:cs="Times New Roman" w:hint="default"/>
      <w:b/>
      <w:kern w:val="0"/>
      <w:sz w:val="18"/>
      <w:szCs w:val="20"/>
      <w:lang w:val="en-GB" w:eastAsia="en-GB"/>
    </w:rPr>
  </w:style>
  <w:style w:type="character" w:customStyle="1" w:styleId="TALCar">
    <w:name w:val="TAL Car"/>
    <w:qFormat/>
    <w:locked/>
    <w:rPr>
      <w:rFonts w:ascii="Arial" w:hAnsi="Arial" w:cs="Arial" w:hint="default"/>
      <w:sz w:val="18"/>
      <w:lang w:eastAsia="en-US"/>
    </w:rPr>
  </w:style>
  <w:style w:type="paragraph" w:customStyle="1" w:styleId="ListParagraphRomans">
    <w:name w:val="List Paragraph Romans"/>
    <w:basedOn w:val="NormalParagraph"/>
    <w:uiPriority w:val="8"/>
    <w:semiHidden/>
    <w:qFormat/>
    <w:pPr>
      <w:numPr>
        <w:ilvl w:val="2"/>
        <w:numId w:val="1"/>
      </w:numPr>
      <w:tabs>
        <w:tab w:val="left" w:pos="1361"/>
      </w:tabs>
      <w:contextualSpacing/>
    </w:pPr>
  </w:style>
  <w:style w:type="paragraph" w:customStyle="1" w:styleId="Listletter">
    <w:name w:val="List letter"/>
    <w:basedOn w:val="NormalParagraph"/>
    <w:uiPriority w:val="7"/>
    <w:semiHidden/>
    <w:qFormat/>
    <w:pPr>
      <w:numPr>
        <w:ilvl w:val="1"/>
        <w:numId w:val="1"/>
      </w:numPr>
      <w:contextualSpacing/>
    </w:pPr>
  </w:style>
  <w:style w:type="character" w:customStyle="1" w:styleId="6Char1">
    <w:name w:val="标题 6 Char1"/>
    <w:basedOn w:val="a1"/>
    <w:link w:val="6"/>
    <w:uiPriority w:val="9"/>
    <w:semiHidden/>
    <w:rPr>
      <w:rFonts w:asciiTheme="majorHAnsi" w:eastAsiaTheme="majorEastAsia" w:hAnsiTheme="majorHAnsi" w:cstheme="majorBidi"/>
      <w:color w:val="1F4E79" w:themeColor="accent1" w:themeShade="80"/>
    </w:rPr>
  </w:style>
  <w:style w:type="character" w:customStyle="1" w:styleId="7Char1">
    <w:name w:val="标题 7 Char1"/>
    <w:basedOn w:val="a1"/>
    <w:link w:val="7"/>
    <w:uiPriority w:val="9"/>
    <w:semiHidden/>
    <w:rPr>
      <w:rFonts w:asciiTheme="majorHAnsi" w:eastAsiaTheme="majorEastAsia" w:hAnsiTheme="majorHAnsi" w:cstheme="majorBidi"/>
      <w:i/>
      <w:iCs/>
      <w:color w:val="1F4E79" w:themeColor="accent1" w:themeShade="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636557">
      <w:bodyDiv w:val="1"/>
      <w:marLeft w:val="0"/>
      <w:marRight w:val="0"/>
      <w:marTop w:val="0"/>
      <w:marBottom w:val="0"/>
      <w:divBdr>
        <w:top w:val="none" w:sz="0" w:space="0" w:color="auto"/>
        <w:left w:val="none" w:sz="0" w:space="0" w:color="auto"/>
        <w:bottom w:val="none" w:sz="0" w:space="0" w:color="auto"/>
        <w:right w:val="none" w:sz="0" w:space="0" w:color="auto"/>
      </w:divBdr>
    </w:div>
    <w:div w:id="711536782">
      <w:bodyDiv w:val="1"/>
      <w:marLeft w:val="0"/>
      <w:marRight w:val="0"/>
      <w:marTop w:val="0"/>
      <w:marBottom w:val="0"/>
      <w:divBdr>
        <w:top w:val="none" w:sz="0" w:space="0" w:color="auto"/>
        <w:left w:val="none" w:sz="0" w:space="0" w:color="auto"/>
        <w:bottom w:val="none" w:sz="0" w:space="0" w:color="auto"/>
        <w:right w:val="none" w:sz="0" w:space="0" w:color="auto"/>
      </w:divBdr>
    </w:div>
    <w:div w:id="882794207">
      <w:bodyDiv w:val="1"/>
      <w:marLeft w:val="0"/>
      <w:marRight w:val="0"/>
      <w:marTop w:val="0"/>
      <w:marBottom w:val="0"/>
      <w:divBdr>
        <w:top w:val="none" w:sz="0" w:space="0" w:color="auto"/>
        <w:left w:val="none" w:sz="0" w:space="0" w:color="auto"/>
        <w:bottom w:val="none" w:sz="0" w:space="0" w:color="auto"/>
        <w:right w:val="none" w:sz="0" w:space="0" w:color="auto"/>
      </w:divBdr>
    </w:div>
    <w:div w:id="1202010523">
      <w:bodyDiv w:val="1"/>
      <w:marLeft w:val="0"/>
      <w:marRight w:val="0"/>
      <w:marTop w:val="0"/>
      <w:marBottom w:val="0"/>
      <w:divBdr>
        <w:top w:val="none" w:sz="0" w:space="0" w:color="auto"/>
        <w:left w:val="none" w:sz="0" w:space="0" w:color="auto"/>
        <w:bottom w:val="none" w:sz="0" w:space="0" w:color="auto"/>
        <w:right w:val="none" w:sz="0" w:space="0" w:color="auto"/>
      </w:divBdr>
    </w:div>
    <w:div w:id="17163907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4D04EC-421D-4D70-AA08-90FC7EA1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2727</Words>
  <Characters>15547</Characters>
  <Application>Microsoft Office Word</Application>
  <DocSecurity>0</DocSecurity>
  <Lines>129</Lines>
  <Paragraphs>36</Paragraphs>
  <ScaleCrop>false</ScaleCrop>
  <Company>Huawei Technologies Co.,Ltd.</Company>
  <LinksUpToDate>false</LinksUpToDate>
  <CharactersWithSpaces>18238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 HiSilicon</dc:creator>
  <cp:lastModifiedBy>Huawei, HiSilicon_Rui</cp:lastModifiedBy>
  <cp:revision>2</cp:revision>
  <dcterms:created xsi:type="dcterms:W3CDTF">2023-05-12T09:09:00Z</dcterms:created>
  <dcterms:modified xsi:type="dcterms:W3CDTF">2023-05-12T09:09:00Z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_2015_ms_pID_725343">
    <vt:lpwstr>(3)Z84ASsZRMb78aTkk2ujwDAwG2TdTR6P0VrWNMZkDwZCf61LSt55csLW79wf4bJc5I5rIff1N
zIJleqSvChPWpcNQ1nDIsy1kBoBqOHpoa8OO4HMxjbTaf196OOvIoEZUZqydN3Fp45kd4ntD
+/Yjnvz4/BX2ow2P61jX6RFBrhfi/iXO679SFFC0eJ3G904pzdhRTBJ6bl5lfwgm/VnZgKi/
XPuc+s3Ie7YIvn2yua</vt:lpwstr>
  </property>
  <property fmtid="{D5CDD505-2E9C-101B-9397-08002B2CF9AE}" pid="4" name="_2015_ms_pID_7253431">
    <vt:lpwstr>624ltYTuk5w/6DpCbmwtxmLG4qrC3vO8vwE+IwS4yTfiB28/g1poEc
aJ4EWQ4wEhk03yTZBJAPJyC5H8VrPfVYjYccF+aOJj8i6Oka4qbDMd2solfDj1wW5yxe4CAw
K2Osqml4ZBinzlXLrHmOOIaTd7+SFdyaI6ni0/Yo3ynuGBTcfArxuUW53s/9EEPyK8W7Fy+g
c+4bF/sfNZqjXyJOyeLzIH2CLKyD0klT7jjK</vt:lpwstr>
  </property>
  <property fmtid="{D5CDD505-2E9C-101B-9397-08002B2CF9AE}" pid="5" name="_2015_ms_pID_7253432">
    <vt:lpwstr>Ew==</vt:lpwstr>
  </property>
</Properties>
</file>